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0E911A">
      <w:pPr>
        <w:pStyle w:val="3"/>
        <w:rPr>
          <w:rFonts w:hint="eastAsia"/>
          <w:lang w:eastAsia="zh-CN"/>
        </w:rPr>
      </w:pPr>
      <w:r>
        <w:rPr>
          <w:rFonts w:hint="eastAsia"/>
        </w:rPr>
        <w:t>关于现代林业生态前沿论坛</w:t>
      </w:r>
      <w:r>
        <w:rPr>
          <w:rFonts w:hint="eastAsia"/>
          <w:lang w:val="en-US" w:eastAsia="zh-CN"/>
        </w:rPr>
        <w:t>暨</w:t>
      </w:r>
      <w:r>
        <w:rPr>
          <w:rFonts w:hint="eastAsia"/>
        </w:rPr>
        <w:t>一流科技期刊建设研讨会的通知</w:t>
      </w: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第二轮</w:t>
      </w:r>
      <w:r>
        <w:rPr>
          <w:rFonts w:hint="eastAsia"/>
          <w:lang w:eastAsia="zh-CN"/>
        </w:rPr>
        <w:t>）</w:t>
      </w:r>
    </w:p>
    <w:p w14:paraId="13834828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Cs w:val="28"/>
          <w:highlight w:val="none"/>
        </w:rPr>
      </w:pPr>
      <w:r>
        <w:rPr>
          <w:rFonts w:hint="eastAsia" w:ascii="Times New Roman" w:hAnsi="Times New Roman"/>
          <w:szCs w:val="28"/>
          <w:highlight w:val="none"/>
        </w:rPr>
        <w:t>现代林业生态建设是贯彻习近平生态文明思想，推动林草事业高质量发展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是</w:t>
      </w:r>
      <w:r>
        <w:rPr>
          <w:rFonts w:hint="eastAsia" w:ascii="Times New Roman" w:hAnsi="Times New Roman"/>
          <w:szCs w:val="28"/>
          <w:highlight w:val="none"/>
        </w:rPr>
        <w:t>实现人与自然和谐共生、建设美丽中国的必由之路。近年来，现代林业生态研究发展迅猛，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成为</w:t>
      </w:r>
      <w:r>
        <w:rPr>
          <w:rFonts w:hint="eastAsia" w:ascii="Times New Roman" w:hAnsi="Times New Roman"/>
          <w:szCs w:val="28"/>
          <w:highlight w:val="none"/>
        </w:rPr>
        <w:t>林业生态类学术期刊报道的重点内容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之一</w:t>
      </w:r>
      <w:r>
        <w:rPr>
          <w:rFonts w:hint="eastAsia" w:ascii="Times New Roman" w:hAnsi="Times New Roman"/>
          <w:szCs w:val="28"/>
          <w:highlight w:val="none"/>
        </w:rPr>
        <w:t>。为深入</w:t>
      </w:r>
      <w:bookmarkStart w:id="0" w:name="_GoBack"/>
      <w:bookmarkEnd w:id="0"/>
      <w:r>
        <w:rPr>
          <w:rFonts w:hint="eastAsia" w:ascii="Times New Roman" w:hAnsi="Times New Roman"/>
          <w:szCs w:val="28"/>
          <w:highlight w:val="none"/>
        </w:rPr>
        <w:t>探讨现代林业生态领域的前沿热点和发展战略，展示该领域的最新成果，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我们于2026年4</w:t>
      </w:r>
      <w:r>
        <w:rPr>
          <w:rFonts w:hint="eastAsia" w:ascii="Times New Roman" w:hAnsi="Times New Roman"/>
          <w:szCs w:val="28"/>
          <w:highlight w:val="none"/>
        </w:rPr>
        <w:t>月11—13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日在江苏省南京市</w:t>
      </w:r>
      <w:r>
        <w:rPr>
          <w:rFonts w:hint="eastAsia" w:ascii="Times New Roman" w:hAnsi="Times New Roman"/>
          <w:szCs w:val="28"/>
          <w:highlight w:val="none"/>
        </w:rPr>
        <w:t>举办首届“现代林业生态前沿论坛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暨</w:t>
      </w:r>
      <w:r>
        <w:rPr>
          <w:rFonts w:hint="eastAsia" w:ascii="Times New Roman" w:hAnsi="Times New Roman"/>
          <w:szCs w:val="28"/>
          <w:highlight w:val="none"/>
        </w:rPr>
        <w:t>一流科技期刊建设研讨会”。此次论坛将汇聚来自全国各地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森林</w:t>
      </w:r>
      <w:r>
        <w:rPr>
          <w:rFonts w:hint="eastAsia" w:ascii="Times New Roman" w:hAnsi="Times New Roman"/>
          <w:szCs w:val="28"/>
          <w:highlight w:val="none"/>
        </w:rPr>
        <w:t>生态学、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微生物生态学、土壤生态学</w:t>
      </w:r>
      <w:r>
        <w:rPr>
          <w:rFonts w:hint="eastAsia" w:ascii="Times New Roman" w:hAnsi="Times New Roman"/>
          <w:szCs w:val="28"/>
          <w:highlight w:val="none"/>
        </w:rPr>
        <w:t>、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森林土壤学</w:t>
      </w:r>
      <w:r>
        <w:rPr>
          <w:rFonts w:hint="eastAsia" w:ascii="Times New Roman" w:hAnsi="Times New Roman"/>
          <w:szCs w:val="28"/>
          <w:highlight w:val="none"/>
        </w:rPr>
        <w:t>、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水土保持</w:t>
      </w:r>
      <w:r>
        <w:rPr>
          <w:rFonts w:hint="eastAsia" w:ascii="Times New Roman" w:hAnsi="Times New Roman"/>
          <w:szCs w:val="28"/>
          <w:highlight w:val="none"/>
        </w:rPr>
        <w:t>学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和林业</w:t>
      </w:r>
      <w:r>
        <w:rPr>
          <w:rFonts w:hint="eastAsia" w:ascii="Times New Roman" w:hAnsi="Times New Roman"/>
          <w:szCs w:val="28"/>
          <w:highlight w:val="none"/>
        </w:rPr>
        <w:t>相关学科和研究方向的专家、学者、研究生和</w:t>
      </w:r>
      <w:r>
        <w:rPr>
          <w:rFonts w:hint="eastAsia" w:ascii="Times New Roman" w:hAnsi="Times New Roman"/>
          <w:szCs w:val="28"/>
          <w:highlight w:val="none"/>
          <w:lang w:val="en-US" w:eastAsia="zh-CN"/>
        </w:rPr>
        <w:t>期刊、</w:t>
      </w:r>
      <w:r>
        <w:rPr>
          <w:rFonts w:hint="eastAsia" w:ascii="Times New Roman" w:hAnsi="Times New Roman"/>
          <w:szCs w:val="28"/>
          <w:highlight w:val="none"/>
        </w:rPr>
        <w:t>企业代表，共同分享学术成果、交流前沿的学术见解、并探讨现代林业生态未来发展与创新方向。我们诚邀各界同仁积极参会，共同推动学科的繁荣与发展。现将会议有关事项预通知如下：</w:t>
      </w:r>
    </w:p>
    <w:p w14:paraId="723099D8">
      <w:pPr>
        <w:widowControl/>
        <w:numPr>
          <w:ilvl w:val="-1"/>
          <w:numId w:val="0"/>
        </w:numPr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b/>
          <w:bCs/>
          <w:sz w:val="28"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一、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组织形式</w:t>
      </w:r>
    </w:p>
    <w:p w14:paraId="45FF092D">
      <w:pPr>
        <w:widowControl/>
        <w:spacing w:before="0" w:beforeLines="-2147483648" w:after="0" w:afterLines="-2147483648" w:line="240" w:lineRule="auto"/>
        <w:ind w:firstLine="562" w:firstLineChars="2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指导单位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：南京林业大学</w:t>
      </w:r>
    </w:p>
    <w:p w14:paraId="4C532D9B">
      <w:pPr>
        <w:widowControl/>
        <w:spacing w:before="0" w:beforeLines="-2147483648" w:after="0" w:afterLines="-2147483648" w:line="240" w:lineRule="auto"/>
        <w:ind w:firstLine="562" w:firstLineChars="200"/>
        <w:jc w:val="left"/>
        <w:rPr>
          <w:rFonts w:hint="default" w:ascii="Times New Roman" w:hAnsi="Times New Roman" w:eastAsia="宋体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协办单位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：生态环境部南京环境科学研究所</w:t>
      </w:r>
    </w:p>
    <w:p w14:paraId="1E0455AC">
      <w:pPr>
        <w:widowControl/>
        <w:spacing w:before="0" w:beforeLines="-2147483648" w:after="0" w:afterLines="-2147483648" w:line="240" w:lineRule="auto"/>
        <w:ind w:firstLine="562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承办单位</w:t>
      </w:r>
      <w:r>
        <w:rPr>
          <w:rFonts w:hint="eastAsia" w:ascii="Times New Roman" w:hAnsi="Times New Roman"/>
          <w:sz w:val="28"/>
          <w:szCs w:val="28"/>
          <w:highlight w:val="none"/>
        </w:rPr>
        <w:t>：《南京林业大学学报（自然科学版）》编辑部</w:t>
      </w:r>
    </w:p>
    <w:p w14:paraId="3CF582DC">
      <w:pPr>
        <w:widowControl/>
        <w:spacing w:before="0" w:beforeLines="-2147483648" w:after="0" w:afterLines="-2147483648" w:line="240" w:lineRule="auto"/>
        <w:ind w:firstLine="1680" w:firstLineChars="6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《生态与农村环境学报》编辑部</w:t>
      </w:r>
    </w:p>
    <w:p w14:paraId="206222A3">
      <w:pPr>
        <w:widowControl/>
        <w:spacing w:before="0" w:beforeLines="-2147483648" w:after="0" w:afterLines="-2147483648" w:line="240" w:lineRule="auto"/>
        <w:ind w:firstLine="562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支持单位</w:t>
      </w:r>
      <w:r>
        <w:rPr>
          <w:rFonts w:hint="eastAsia" w:ascii="Times New Roman" w:hAnsi="Times New Roman"/>
          <w:sz w:val="28"/>
          <w:szCs w:val="28"/>
          <w:highlight w:val="none"/>
        </w:rPr>
        <w:t>：南京林业大学碳中和研究院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/>
          <w:sz w:val="28"/>
          <w:szCs w:val="28"/>
          <w:highlight w:val="none"/>
        </w:rPr>
        <w:t>南京林业大学生态与环境学院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/>
          <w:sz w:val="28"/>
          <w:szCs w:val="28"/>
          <w:highlight w:val="none"/>
        </w:rPr>
        <w:t>林草学院、水土保持学院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，</w:t>
      </w:r>
      <w:r>
        <w:rPr>
          <w:rFonts w:hint="eastAsia" w:ascii="Times New Roman" w:hAnsi="Times New Roman"/>
          <w:sz w:val="28"/>
          <w:szCs w:val="28"/>
          <w:highlight w:val="none"/>
        </w:rPr>
        <w:t>林学学部</w:t>
      </w:r>
    </w:p>
    <w:p w14:paraId="62B7F6FE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</w:p>
    <w:p w14:paraId="306A18CD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 w:eastAsia="宋体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二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、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会议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时间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与安排</w:t>
      </w:r>
    </w:p>
    <w:p w14:paraId="76367EC8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日  期：</w:t>
      </w:r>
      <w:r>
        <w:rPr>
          <w:rFonts w:hint="eastAsia" w:ascii="Times New Roman" w:hAnsi="Times New Roman"/>
          <w:sz w:val="28"/>
          <w:szCs w:val="28"/>
          <w:highlight w:val="none"/>
        </w:rPr>
        <w:t>2026年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Times New Roman" w:hAnsi="Times New Roman"/>
          <w:sz w:val="28"/>
          <w:szCs w:val="28"/>
          <w:highlight w:val="none"/>
        </w:rPr>
        <w:t>月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11</w:t>
      </w:r>
      <w:r>
        <w:rPr>
          <w:rFonts w:hint="eastAsia" w:ascii="Times New Roman" w:hAnsi="Times New Roman"/>
          <w:sz w:val="28"/>
          <w:szCs w:val="28"/>
          <w:highlight w:val="none"/>
        </w:rPr>
        <w:t>—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13</w:t>
      </w:r>
      <w:r>
        <w:rPr>
          <w:rFonts w:hint="eastAsia" w:ascii="Times New Roman" w:hAnsi="Times New Roman"/>
          <w:sz w:val="28"/>
          <w:szCs w:val="28"/>
          <w:highlight w:val="none"/>
        </w:rPr>
        <w:t>，会期3天。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5"/>
        <w:gridCol w:w="1672"/>
        <w:gridCol w:w="4519"/>
      </w:tblGrid>
      <w:tr w14:paraId="6B813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 w14:paraId="6E94C856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日期</w:t>
            </w:r>
          </w:p>
        </w:tc>
        <w:tc>
          <w:tcPr>
            <w:tcW w:w="1672" w:type="dxa"/>
          </w:tcPr>
          <w:p w14:paraId="09E99A05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时间</w:t>
            </w:r>
          </w:p>
        </w:tc>
        <w:tc>
          <w:tcPr>
            <w:tcW w:w="4519" w:type="dxa"/>
            <w:shd w:val="clear" w:color="auto" w:fill="auto"/>
            <w:vAlign w:val="top"/>
          </w:tcPr>
          <w:p w14:paraId="2D9370F5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 w:eastAsia="宋体" w:cstheme="minorBidi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内容</w:t>
            </w:r>
          </w:p>
        </w:tc>
      </w:tr>
      <w:tr w14:paraId="7FA10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 w14:paraId="2EF45ED4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4月11日</w:t>
            </w:r>
          </w:p>
        </w:tc>
        <w:tc>
          <w:tcPr>
            <w:tcW w:w="1672" w:type="dxa"/>
          </w:tcPr>
          <w:p w14:paraId="7219FE36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下午</w:t>
            </w:r>
          </w:p>
        </w:tc>
        <w:tc>
          <w:tcPr>
            <w:tcW w:w="4519" w:type="dxa"/>
            <w:shd w:val="clear" w:color="auto" w:fill="auto"/>
            <w:vAlign w:val="top"/>
          </w:tcPr>
          <w:p w14:paraId="3D580C7E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报到</w:t>
            </w:r>
          </w:p>
          <w:p w14:paraId="1E32D970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 w:cstheme="minorBidi"/>
                <w:kern w:val="2"/>
                <w:sz w:val="28"/>
                <w:szCs w:val="28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</w:rPr>
              <w:t>《南京林业大学学报（自然科学版）》</w:t>
            </w:r>
            <w:r>
              <w:rPr>
                <w:rFonts w:hint="eastAsia" w:ascii="Times New Roman" w:hAnsi="Times New Roman"/>
                <w:sz w:val="28"/>
                <w:szCs w:val="28"/>
                <w:highlight w:val="none"/>
                <w:lang w:val="en-US" w:eastAsia="zh-CN"/>
              </w:rPr>
              <w:t>青年编委会</w:t>
            </w:r>
          </w:p>
        </w:tc>
      </w:tr>
      <w:tr w14:paraId="29C55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  <w:vMerge w:val="restart"/>
          </w:tcPr>
          <w:p w14:paraId="24CF3B69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4月12日</w:t>
            </w:r>
          </w:p>
        </w:tc>
        <w:tc>
          <w:tcPr>
            <w:tcW w:w="1672" w:type="dxa"/>
          </w:tcPr>
          <w:p w14:paraId="1D39C5FD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上午</w:t>
            </w:r>
          </w:p>
        </w:tc>
        <w:tc>
          <w:tcPr>
            <w:tcW w:w="4519" w:type="dxa"/>
          </w:tcPr>
          <w:p w14:paraId="7C85AB6F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开幕式、主旨报告、特邀报告</w:t>
            </w:r>
          </w:p>
        </w:tc>
      </w:tr>
      <w:tr w14:paraId="15D4A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  <w:vMerge w:val="continue"/>
          </w:tcPr>
          <w:p w14:paraId="12A6074B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</w:rPr>
            </w:pPr>
          </w:p>
        </w:tc>
        <w:tc>
          <w:tcPr>
            <w:tcW w:w="1672" w:type="dxa"/>
          </w:tcPr>
          <w:p w14:paraId="2D95F38B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下午</w:t>
            </w:r>
          </w:p>
        </w:tc>
        <w:tc>
          <w:tcPr>
            <w:tcW w:w="4519" w:type="dxa"/>
          </w:tcPr>
          <w:p w14:paraId="02A9F3DF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分会场1、2、3、4</w:t>
            </w:r>
          </w:p>
        </w:tc>
      </w:tr>
      <w:tr w14:paraId="5DAA1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 w14:paraId="374DD684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default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4月13日</w:t>
            </w:r>
          </w:p>
        </w:tc>
        <w:tc>
          <w:tcPr>
            <w:tcW w:w="6191" w:type="dxa"/>
            <w:gridSpan w:val="2"/>
          </w:tcPr>
          <w:p w14:paraId="38A371DC">
            <w:pPr>
              <w:widowControl/>
              <w:spacing w:before="0" w:beforeLines="-2147483648" w:after="0" w:afterLines="-2147483648" w:line="240" w:lineRule="auto"/>
              <w:jc w:val="left"/>
              <w:rPr>
                <w:rFonts w:hint="eastAsia" w:ascii="Times New Roman" w:hAnsi="Times New Roman" w:eastAsia="宋体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离会</w:t>
            </w:r>
          </w:p>
        </w:tc>
      </w:tr>
    </w:tbl>
    <w:p w14:paraId="38694D92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</w:p>
    <w:p w14:paraId="601780CB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三、会议地点</w:t>
      </w:r>
    </w:p>
    <w:p w14:paraId="3E6E1238">
      <w:pPr>
        <w:widowControl/>
        <w:spacing w:before="0" w:beforeLines="-2147483648" w:after="0" w:afterLines="-2147483648" w:line="240" w:lineRule="auto"/>
        <w:ind w:firstLine="56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南京林业大学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（新庄校区）(南京市龙蟠路159号)。</w:t>
      </w:r>
    </w:p>
    <w:p w14:paraId="593A7245">
      <w:pPr>
        <w:widowControl/>
        <w:numPr>
          <w:ilvl w:val="0"/>
          <w:numId w:val="0"/>
        </w:numPr>
        <w:ind w:leftChars="0"/>
        <w:jc w:val="left"/>
        <w:rPr>
          <w:rFonts w:hint="eastAsia" w:ascii="Times New Roman" w:hAnsi="Times New Roman"/>
          <w:b/>
          <w:bCs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Cs w:val="28"/>
          <w:highlight w:val="none"/>
          <w:lang w:val="en-US" w:eastAsia="zh-CN"/>
        </w:rPr>
        <w:t>四、会议内容</w:t>
      </w:r>
    </w:p>
    <w:p w14:paraId="54636113">
      <w:pPr>
        <w:widowControl/>
        <w:numPr>
          <w:ilvl w:val="0"/>
          <w:numId w:val="1"/>
        </w:numPr>
        <w:spacing w:line="240" w:lineRule="auto"/>
        <w:ind w:left="140"/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主旨报告</w:t>
      </w:r>
    </w:p>
    <w:p w14:paraId="692E1B07">
      <w:pPr>
        <w:widowControl/>
        <w:spacing w:line="240" w:lineRule="auto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曹福亮院士（南京林业大学）</w:t>
      </w:r>
    </w:p>
    <w:p w14:paraId="417AA370">
      <w:pPr>
        <w:widowControl/>
        <w:spacing w:line="240" w:lineRule="auto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刘世荣院士（中国林业科学研究院）</w:t>
      </w:r>
    </w:p>
    <w:p w14:paraId="1F30F15E">
      <w:pPr>
        <w:widowControl/>
        <w:numPr>
          <w:ilvl w:val="0"/>
          <w:numId w:val="1"/>
        </w:numPr>
        <w:spacing w:line="240" w:lineRule="auto"/>
        <w:ind w:left="140"/>
        <w:rPr>
          <w:rFonts w:hint="default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特邀报告</w:t>
      </w:r>
    </w:p>
    <w:p w14:paraId="02042D12">
      <w:pPr>
        <w:widowControl/>
        <w:spacing w:line="240" w:lineRule="auto"/>
        <w:rPr>
          <w:rFonts w:hint="eastAsia" w:ascii="Times New Roman" w:hAnsi="Times New Roman"/>
          <w:b w:val="0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（排名不分先后）：</w:t>
      </w:r>
    </w:p>
    <w:p w14:paraId="30B4E89E">
      <w:pPr>
        <w:widowControl/>
        <w:spacing w:line="240" w:lineRule="auto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王绪高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研究员</w:t>
      </w:r>
      <w:r>
        <w:rPr>
          <w:rFonts w:hint="eastAsia" w:ascii="Times New Roman" w:hAnsi="Times New Roman"/>
          <w:sz w:val="28"/>
          <w:szCs w:val="28"/>
          <w:highlight w:val="none"/>
        </w:rPr>
        <w:t>（中国科学院沈阳应用生态研究所）</w:t>
      </w:r>
    </w:p>
    <w:p w14:paraId="2C379EBF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朱彪教授（北京大学）</w:t>
      </w:r>
    </w:p>
    <w:p w14:paraId="7DAFA5B4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刘玲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莉研究员 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/>
          <w:sz w:val="28"/>
          <w:szCs w:val="28"/>
          <w:highlight w:val="none"/>
        </w:rPr>
        <w:t>中国科学院植物所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）</w:t>
      </w:r>
    </w:p>
    <w:p w14:paraId="6B59CCAE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周旭辉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教授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/>
          <w:sz w:val="28"/>
          <w:szCs w:val="28"/>
          <w:highlight w:val="none"/>
        </w:rPr>
        <w:t>东北林业大学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）</w:t>
      </w:r>
    </w:p>
    <w:p w14:paraId="4F948DF2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聂明教授（复旦大学）</w:t>
      </w:r>
    </w:p>
    <w:p w14:paraId="4F88BEC7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宋新章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教授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（</w:t>
      </w:r>
      <w:r>
        <w:rPr>
          <w:rFonts w:hint="eastAsia" w:ascii="Times New Roman" w:hAnsi="Times New Roman"/>
          <w:sz w:val="28"/>
          <w:szCs w:val="28"/>
          <w:highlight w:val="none"/>
        </w:rPr>
        <w:t>浙江农林大学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）</w:t>
      </w:r>
    </w:p>
    <w:p w14:paraId="00864398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李孝刚教授（南京林业大学）</w:t>
      </w:r>
    </w:p>
    <w:p w14:paraId="403A8949">
      <w:pPr>
        <w:widowControl/>
        <w:spacing w:line="240" w:lineRule="auto"/>
        <w:ind w:firstLine="0" w:firstLineChars="0"/>
        <w:rPr>
          <w:rFonts w:hint="default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姜姜教授（南京林业大学）</w:t>
      </w:r>
    </w:p>
    <w:p w14:paraId="201C9F28">
      <w:pPr>
        <w:widowControl/>
        <w:spacing w:line="240" w:lineRule="auto"/>
        <w:ind w:firstLine="0" w:firstLineChars="0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鲁显楷研究员（中国科学院华南植物园）</w:t>
      </w:r>
    </w:p>
    <w:p w14:paraId="2AFDC741">
      <w:pPr>
        <w:widowControl/>
        <w:spacing w:line="240" w:lineRule="auto"/>
        <w:ind w:firstLine="0" w:firstLineChars="0"/>
        <w:rPr>
          <w:rFonts w:hint="default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袁志林研究员（中国林科院亚林所）</w:t>
      </w:r>
    </w:p>
    <w:p w14:paraId="759EFB44">
      <w:pPr>
        <w:widowControl/>
        <w:spacing w:line="240" w:lineRule="auto"/>
        <w:ind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李海东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教授</w:t>
      </w:r>
      <w:r>
        <w:rPr>
          <w:rFonts w:hint="eastAsia"/>
          <w:lang w:val="en-US" w:eastAsia="zh-CN"/>
        </w:rPr>
        <w:t>（南京林业大学）</w:t>
      </w:r>
    </w:p>
    <w:p w14:paraId="45A1F8CD">
      <w:pPr>
        <w:widowControl/>
        <w:spacing w:line="240" w:lineRule="auto"/>
        <w:ind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王庆伟研究员（中国科学院沈阳应用生态所）</w:t>
      </w:r>
    </w:p>
    <w:p w14:paraId="5BA41805">
      <w:pPr>
        <w:widowControl/>
        <w:spacing w:line="240" w:lineRule="auto"/>
        <w:ind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习新强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教授</w:t>
      </w:r>
      <w:r>
        <w:rPr>
          <w:rFonts w:hint="eastAsia"/>
          <w:lang w:val="en-US" w:eastAsia="zh-CN"/>
        </w:rPr>
        <w:t>（南京大学）</w:t>
      </w:r>
    </w:p>
    <w:p w14:paraId="544661FB">
      <w:pPr>
        <w:widowControl/>
        <w:spacing w:line="240" w:lineRule="auto"/>
        <w:ind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谢剑波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教授</w:t>
      </w:r>
      <w:r>
        <w:rPr>
          <w:rFonts w:hint="eastAsia"/>
          <w:lang w:val="en-US" w:eastAsia="zh-CN"/>
        </w:rPr>
        <w:t>（北京林业大学）</w:t>
      </w:r>
    </w:p>
    <w:p w14:paraId="4DF33053">
      <w:pPr>
        <w:widowControl/>
        <w:spacing w:line="240" w:lineRule="auto"/>
        <w:ind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张瑞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教授</w:t>
      </w:r>
      <w:r>
        <w:rPr>
          <w:rFonts w:hint="eastAsia"/>
          <w:lang w:val="en-US" w:eastAsia="zh-CN"/>
        </w:rPr>
        <w:t>（浙江农林大学）</w:t>
      </w:r>
    </w:p>
    <w:p w14:paraId="4CED3385">
      <w:pPr>
        <w:widowControl/>
        <w:spacing w:line="240" w:lineRule="auto"/>
        <w:ind w:firstLine="0" w:firstLineChars="0"/>
        <w:jc w:val="left"/>
        <w:rPr>
          <w:rFonts w:hint="eastAsia" w:ascii="宋体" w:hAnsi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……</w:t>
      </w:r>
    </w:p>
    <w:p w14:paraId="20BE266F">
      <w:pPr>
        <w:widowControl/>
        <w:numPr>
          <w:ilvl w:val="0"/>
          <w:numId w:val="1"/>
        </w:numPr>
        <w:ind w:left="140" w:leftChars="0"/>
        <w:rPr>
          <w:rFonts w:hint="eastAsia" w:ascii="Times New Roman" w:hAnsi="Times New Roman"/>
          <w:b/>
          <w:bCs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Cs w:val="28"/>
          <w:highlight w:val="none"/>
          <w:lang w:val="en-US" w:eastAsia="zh-CN"/>
        </w:rPr>
        <w:t>分会场及召集人</w:t>
      </w:r>
    </w:p>
    <w:p w14:paraId="3766DDC6">
      <w:pPr>
        <w:numPr>
          <w:ilvl w:val="0"/>
          <w:numId w:val="0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1）现代林业生态前沿</w:t>
      </w:r>
    </w:p>
    <w:p w14:paraId="6F8B8A2F">
      <w:pPr>
        <w:numPr>
          <w:ilvl w:val="0"/>
          <w:numId w:val="0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召集编委：李孝刚、姜姜；</w:t>
      </w:r>
    </w:p>
    <w:p w14:paraId="310FBE59">
      <w:pPr>
        <w:numPr>
          <w:ilvl w:val="0"/>
          <w:numId w:val="0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召集专家：周旭辉。</w:t>
      </w:r>
    </w:p>
    <w:p w14:paraId="3CAEF04F">
      <w:pPr>
        <w:numPr>
          <w:ilvl w:val="0"/>
          <w:numId w:val="2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森林生态过程与全球气候变化</w:t>
      </w:r>
    </w:p>
    <w:p w14:paraId="703A7A53">
      <w:pPr>
        <w:numPr>
          <w:ilvl w:val="-1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召集编委：鲁显楷、王庆伟、朱莹莹、沈国春；</w:t>
      </w:r>
    </w:p>
    <w:p w14:paraId="6C6CB756">
      <w:pPr>
        <w:numPr>
          <w:ilvl w:val="-1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召集专家：王维枫。</w:t>
      </w:r>
    </w:p>
    <w:p w14:paraId="338FF698">
      <w:pPr>
        <w:numPr>
          <w:ilvl w:val="0"/>
          <w:numId w:val="2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生物多样性与生态系统功能</w:t>
      </w:r>
    </w:p>
    <w:p w14:paraId="4D956F28">
      <w:pPr>
        <w:numPr>
          <w:ilvl w:val="-1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召集编委：毛岭峰、谢剑波、乔秀娟、习新强、王则夫、赖江山；</w:t>
      </w:r>
    </w:p>
    <w:p w14:paraId="0636B3A3">
      <w:pPr>
        <w:numPr>
          <w:ilvl w:val="-1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召集专家：廖金宝、陈斌。</w:t>
      </w:r>
    </w:p>
    <w:p w14:paraId="1AE6FCB2">
      <w:pPr>
        <w:numPr>
          <w:ilvl w:val="0"/>
          <w:numId w:val="2"/>
        </w:numPr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林业生态工程与可持续发展</w:t>
      </w:r>
    </w:p>
    <w:p w14:paraId="051228A1">
      <w:pPr>
        <w:numPr>
          <w:ilvl w:val="-1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召集编委：袁志林、谷加存；</w:t>
      </w:r>
    </w:p>
    <w:p w14:paraId="1C3307E6">
      <w:pPr>
        <w:numPr>
          <w:ilvl w:val="-1"/>
          <w:numId w:val="0"/>
        </w:numPr>
        <w:ind w:leftChars="0"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召集专家：白晓永、邓蕾、李海东、贾国栋。</w:t>
      </w:r>
    </w:p>
    <w:p w14:paraId="10FCE251">
      <w:pPr>
        <w:numPr>
          <w:ilvl w:val="0"/>
          <w:numId w:val="0"/>
        </w:numPr>
        <w:ind w:leftChars="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4. </w:t>
      </w:r>
      <w:r>
        <w:rPr>
          <w:rFonts w:hint="eastAsia" w:ascii="Times New Roman" w:hAnsi="Times New Roman"/>
          <w:sz w:val="28"/>
          <w:szCs w:val="28"/>
          <w:highlight w:val="none"/>
        </w:rPr>
        <w:t>《南京林业大学学报（自然科学版）》</w:t>
      </w:r>
      <w:r>
        <w:rPr>
          <w:rFonts w:hint="eastAsia"/>
          <w:lang w:val="en-US" w:eastAsia="zh-CN"/>
        </w:rPr>
        <w:t>第二届</w:t>
      </w:r>
      <w:r>
        <w:rPr>
          <w:rFonts w:hint="eastAsia" w:ascii="Times New Roman" w:hAnsi="Times New Roman"/>
          <w:sz w:val="28"/>
          <w:szCs w:val="28"/>
          <w:highlight w:val="none"/>
        </w:rPr>
        <w:t>青年编委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会第二次会议。</w:t>
      </w:r>
    </w:p>
    <w:p w14:paraId="24BD3B20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b/>
          <w:bCs/>
          <w:sz w:val="28"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五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、参会人员</w:t>
      </w:r>
    </w:p>
    <w:p w14:paraId="0A91F213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相关高校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科研</w:t>
      </w:r>
      <w:r>
        <w:rPr>
          <w:rFonts w:hint="eastAsia" w:ascii="Times New Roman" w:hAnsi="Times New Roman"/>
          <w:sz w:val="28"/>
          <w:szCs w:val="28"/>
          <w:highlight w:val="none"/>
        </w:rPr>
        <w:t>院所生态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林学</w:t>
      </w:r>
      <w:r>
        <w:rPr>
          <w:rFonts w:hint="eastAsia" w:ascii="Times New Roman" w:hAnsi="Times New Roman"/>
          <w:sz w:val="28"/>
          <w:szCs w:val="28"/>
          <w:highlight w:val="none"/>
        </w:rPr>
        <w:t>领域研究人员、研究生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；</w:t>
      </w:r>
      <w:r>
        <w:rPr>
          <w:rFonts w:hint="eastAsia" w:ascii="Times New Roman" w:hAnsi="Times New Roman"/>
          <w:sz w:val="28"/>
          <w:szCs w:val="28"/>
          <w:highlight w:val="none"/>
        </w:rPr>
        <w:t>《南京林业大学学报（自然科学版）》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全体</w:t>
      </w:r>
      <w:r>
        <w:rPr>
          <w:rFonts w:hint="eastAsia" w:ascii="Times New Roman" w:hAnsi="Times New Roman"/>
          <w:sz w:val="28"/>
          <w:szCs w:val="28"/>
          <w:highlight w:val="none"/>
        </w:rPr>
        <w:t>青年编委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/>
          <w:sz w:val="28"/>
          <w:szCs w:val="28"/>
          <w:highlight w:val="none"/>
        </w:rPr>
        <w:t>《生态与农村环境学报》生态领域编委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。</w:t>
      </w:r>
      <w:r>
        <w:rPr>
          <w:rFonts w:hint="eastAsia" w:ascii="Times New Roman" w:hAnsi="Times New Roman"/>
          <w:color w:val="00B0F0"/>
          <w:sz w:val="28"/>
          <w:szCs w:val="28"/>
          <w:highlight w:val="none"/>
          <w:lang w:val="en-US" w:eastAsia="zh-CN"/>
        </w:rPr>
        <w:t>线下参会人数控制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在1</w:t>
      </w:r>
      <w:r>
        <w:rPr>
          <w:rFonts w:hint="eastAsia" w:ascii="Times New Roman" w:hAnsi="Times New Roman"/>
          <w:sz w:val="28"/>
          <w:szCs w:val="28"/>
          <w:highlight w:val="none"/>
        </w:rPr>
        <w:t>50人左右。</w:t>
      </w:r>
    </w:p>
    <w:p w14:paraId="0F3B69BC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 w:eastAsia="宋体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六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、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交流方式</w:t>
      </w:r>
    </w:p>
    <w:p w14:paraId="32F78344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主旨报告、.</w:t>
      </w:r>
      <w:r>
        <w:rPr>
          <w:rFonts w:hint="eastAsia" w:ascii="Times New Roman" w:hAnsi="Times New Roman"/>
          <w:sz w:val="28"/>
          <w:szCs w:val="28"/>
          <w:highlight w:val="none"/>
        </w:rPr>
        <w:t>特邀报告、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主题</w:t>
      </w:r>
      <w:r>
        <w:rPr>
          <w:rFonts w:hint="eastAsia" w:ascii="Times New Roman" w:hAnsi="Times New Roman"/>
          <w:sz w:val="28"/>
          <w:szCs w:val="28"/>
          <w:highlight w:val="none"/>
        </w:rPr>
        <w:t>报告、研究生论坛、学术墙报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、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圆桌会议。</w:t>
      </w:r>
    </w:p>
    <w:p w14:paraId="53DBCA95">
      <w:pPr>
        <w:widowControl/>
        <w:spacing w:after="0" w:line="240" w:lineRule="auto"/>
        <w:ind w:firstLine="0" w:firstLineChars="0"/>
        <w:jc w:val="left"/>
        <w:rPr>
          <w:rFonts w:hint="eastAsia" w:ascii="Times New Roman" w:hAnsi="Times New Roman"/>
          <w:b/>
          <w:bCs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七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、</w:t>
      </w:r>
      <w:r>
        <w:rPr>
          <w:rFonts w:hint="eastAsia" w:ascii="Times New Roman" w:hAnsi="Times New Roman" w:cstheme="minorBidi"/>
          <w:b/>
          <w:bCs/>
          <w:kern w:val="2"/>
          <w:sz w:val="28"/>
          <w:szCs w:val="28"/>
          <w:highlight w:val="none"/>
          <w:lang w:bidi="ar"/>
        </w:rPr>
        <w:t>论文征稿</w:t>
      </w:r>
    </w:p>
    <w:p w14:paraId="1186772A">
      <w:pPr>
        <w:spacing w:line="240" w:lineRule="auto"/>
        <w:ind w:firstLine="560" w:firstLineChars="20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会议围绕现代林业生态尤其是各分会场研讨内容进行征稿。</w:t>
      </w:r>
    </w:p>
    <w:p w14:paraId="03C5F7D7">
      <w:pPr>
        <w:spacing w:line="240" w:lineRule="auto"/>
        <w:ind w:firstLine="0" w:firstLineChars="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投稿方式如下：</w:t>
      </w:r>
    </w:p>
    <w:p w14:paraId="10FA743C">
      <w:pPr>
        <w:spacing w:line="240" w:lineRule="auto"/>
        <w:ind w:firstLine="560" w:firstLineChars="20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《南京林业大学学报（自然科学版）》（nldxb.njfu.edu.cn）</w:t>
      </w:r>
    </w:p>
    <w:p w14:paraId="5427AD82">
      <w:pPr>
        <w:spacing w:line="240" w:lineRule="auto"/>
        <w:ind w:firstLine="560" w:firstLineChars="20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投稿栏目：2026现代林业生态论坛</w:t>
      </w:r>
    </w:p>
    <w:p w14:paraId="6C56A55B">
      <w:pPr>
        <w:spacing w:line="240" w:lineRule="auto"/>
        <w:ind w:firstLine="560" w:firstLineChars="20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《生态与农村环境学报》（https://www.ere.ac.cn/）</w:t>
      </w:r>
    </w:p>
    <w:p w14:paraId="0A2EF0CD">
      <w:pPr>
        <w:spacing w:line="240" w:lineRule="auto"/>
        <w:ind w:firstLine="560" w:firstLineChars="20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投稿栏目：2026现代林业生态论坛</w:t>
      </w:r>
    </w:p>
    <w:p w14:paraId="4B4279AA">
      <w:pPr>
        <w:spacing w:line="240" w:lineRule="auto"/>
        <w:ind w:firstLine="560" w:firstLineChars="200"/>
        <w:rPr>
          <w:rFonts w:hint="eastAsia" w:ascii="Times New Roman" w:hAnsi="Times New Roman" w:cstheme="minorBidi"/>
          <w:sz w:val="28"/>
          <w:szCs w:val="28"/>
          <w:highlight w:val="none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</w:rPr>
        <w:t>论文投稿截止时间2026年6月30日，刊发时间2027年1月。</w:t>
      </w:r>
    </w:p>
    <w:p w14:paraId="53C998AD">
      <w:pPr>
        <w:widowControl/>
        <w:numPr>
          <w:ilvl w:val="-1"/>
          <w:numId w:val="0"/>
        </w:numPr>
        <w:spacing w:line="240" w:lineRule="auto"/>
        <w:ind w:firstLine="0" w:firstLineChars="0"/>
        <w:jc w:val="left"/>
        <w:rPr>
          <w:rFonts w:hint="eastAsia" w:ascii="Times New Roman" w:hAnsi="Times New Roman" w:cstheme="minorBidi"/>
          <w:b/>
          <w:bCs/>
          <w:sz w:val="28"/>
          <w:szCs w:val="28"/>
          <w:highlight w:val="none"/>
          <w:lang w:val="en-US" w:eastAsia="zh-CN" w:bidi="ar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 w:bidi="ar"/>
        </w:rPr>
        <w:t xml:space="preserve">八、新技术新方法展示 </w:t>
      </w:r>
    </w:p>
    <w:p w14:paraId="45A323C3">
      <w:pPr>
        <w:numPr>
          <w:ilvl w:val="0"/>
          <w:numId w:val="3"/>
        </w:numPr>
        <w:spacing w:line="240" w:lineRule="auto"/>
        <w:ind w:left="560" w:firstLine="0" w:firstLineChars="0"/>
        <w:rPr>
          <w:rFonts w:hint="eastAsia" w:ascii="Times New Roman" w:hAnsi="Times New Roman" w:cstheme="minorBidi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  <w:lang w:val="en-US" w:eastAsia="zh-CN"/>
        </w:rPr>
        <w:t>杨凌新化生态科技有限公司</w:t>
      </w:r>
    </w:p>
    <w:p w14:paraId="318C5217">
      <w:pPr>
        <w:widowControl/>
        <w:spacing w:line="240" w:lineRule="auto"/>
        <w:ind w:firstLine="560" w:firstLineChars="200"/>
        <w:jc w:val="left"/>
        <w:rPr>
          <w:rFonts w:hint="default" w:ascii="Times New Roman" w:hAnsi="Times New Roman" w:cstheme="minorBidi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cstheme="minorBidi"/>
          <w:sz w:val="28"/>
          <w:szCs w:val="28"/>
          <w:highlight w:val="none"/>
          <w:lang w:val="en-US" w:eastAsia="zh-CN"/>
        </w:rPr>
        <w:t>2.</w:t>
      </w:r>
      <w:r>
        <w:rPr>
          <w:rFonts w:hint="default" w:ascii="Times New Roman" w:hAnsi="Times New Roman" w:cstheme="minorBidi"/>
          <w:sz w:val="28"/>
          <w:szCs w:val="28"/>
          <w:highlight w:val="none"/>
          <w:lang w:val="en-US" w:eastAsia="zh-CN"/>
        </w:rPr>
        <w:t>河北凡耕科技有限公司</w:t>
      </w:r>
    </w:p>
    <w:p w14:paraId="1345C25C">
      <w:pPr>
        <w:widowControl/>
        <w:spacing w:line="240" w:lineRule="auto"/>
        <w:ind w:firstLine="560" w:firstLineChars="200"/>
        <w:jc w:val="left"/>
        <w:rPr>
          <w:rFonts w:hint="eastAsia" w:ascii="宋体" w:hAnsi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……</w:t>
      </w:r>
    </w:p>
    <w:p w14:paraId="5C893869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欢迎更多与会议主题相关的科研仪器、设备、软件和生态产品生产单位和公司参会。</w:t>
      </w:r>
    </w:p>
    <w:p w14:paraId="1F3534A1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b/>
          <w:bCs/>
          <w:sz w:val="28"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九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、报名注册、住宿</w:t>
      </w:r>
    </w:p>
    <w:p w14:paraId="5730CFF1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1.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特邀专家与</w:t>
      </w:r>
      <w:r>
        <w:rPr>
          <w:rFonts w:hint="eastAsia" w:ascii="Times New Roman" w:hAnsi="Times New Roman"/>
          <w:sz w:val="28"/>
          <w:szCs w:val="28"/>
          <w:highlight w:val="none"/>
        </w:rPr>
        <w:t>编委免收会议注册费，专家注册费1000元/人，研究生注册费500元/人。</w:t>
      </w:r>
    </w:p>
    <w:p w14:paraId="49FFA2AA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 xml:space="preserve">2. 所有参会代表请扫描下面二维码报名注册，提交报告题目及拟参加分会场。报名或有意参会的，请申请入群（实名+单位），后续相关通知会在微信群发布。 </w:t>
      </w:r>
    </w:p>
    <w:p w14:paraId="098F6E0A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 w:eastAsia="宋体"/>
          <w:sz w:val="28"/>
          <w:szCs w:val="28"/>
          <w:highlight w:val="none"/>
          <w:lang w:eastAsia="zh-CN"/>
        </w:rPr>
        <w:drawing>
          <wp:inline distT="0" distB="0" distL="114300" distR="114300">
            <wp:extent cx="1429385" cy="1687195"/>
            <wp:effectExtent l="0" t="0" r="18415" b="8255"/>
            <wp:docPr id="10" name="图片 10" descr="2026现代林业生态论坛报名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2026现代林业生态论坛报名码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29385" cy="168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DECAA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报告截止日期：2026年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Times New Roman" w:hAnsi="Times New Roman"/>
          <w:sz w:val="28"/>
          <w:szCs w:val="28"/>
          <w:highlight w:val="none"/>
        </w:rPr>
        <w:t>月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2</w:t>
      </w:r>
      <w:r>
        <w:rPr>
          <w:rFonts w:hint="eastAsia" w:ascii="Times New Roman" w:hAnsi="Times New Roman"/>
          <w:sz w:val="28"/>
          <w:szCs w:val="28"/>
          <w:highlight w:val="none"/>
        </w:rPr>
        <w:t>日。 报名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及参赛视频摘要</w:t>
      </w:r>
      <w:r>
        <w:rPr>
          <w:rFonts w:hint="eastAsia" w:ascii="Times New Roman" w:hAnsi="Times New Roman"/>
          <w:sz w:val="28"/>
          <w:szCs w:val="28"/>
          <w:highlight w:val="none"/>
        </w:rPr>
        <w:t>截止日期：2026年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Times New Roman" w:hAnsi="Times New Roman"/>
          <w:sz w:val="28"/>
          <w:szCs w:val="28"/>
          <w:highlight w:val="none"/>
        </w:rPr>
        <w:t>月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Times New Roman" w:hAnsi="Times New Roman"/>
          <w:sz w:val="28"/>
          <w:szCs w:val="28"/>
          <w:highlight w:val="none"/>
        </w:rPr>
        <w:t>日。</w:t>
      </w:r>
    </w:p>
    <w:p w14:paraId="6DC64F5A">
      <w:pPr>
        <w:widowControl/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 w:eastAsia="宋体"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宋体"/>
          <w:sz w:val="28"/>
          <w:szCs w:val="28"/>
          <w:highlight w:val="none"/>
          <w:lang w:eastAsia="zh-CN"/>
        </w:rPr>
        <w:drawing>
          <wp:inline distT="0" distB="0" distL="114300" distR="114300">
            <wp:extent cx="5350510" cy="8526145"/>
            <wp:effectExtent l="0" t="0" r="2540" b="8255"/>
            <wp:docPr id="1" name="图片 1" descr="74a830c9afe17e1d6ba8345f18ff95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4a830c9afe17e1d6ba8345f18ff95f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50510" cy="852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ED4F68">
      <w:pPr>
        <w:widowControl/>
        <w:numPr>
          <w:ilvl w:val="0"/>
          <w:numId w:val="4"/>
        </w:numPr>
        <w:spacing w:before="0" w:beforeLines="-2147483648" w:after="0" w:afterLines="-2147483648"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缴费方式</w:t>
      </w:r>
    </w:p>
    <w:p w14:paraId="5E21420E">
      <w:pPr>
        <w:widowControl/>
        <w:numPr>
          <w:ilvl w:val="0"/>
          <w:numId w:val="5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扫描缴费</w:t>
      </w:r>
    </w:p>
    <w:p w14:paraId="279E48C5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  提前或现场缴费均可扫描下面二维码缴费，扫码支付无法显示实名，请务必备注汇款人姓名+现代林业生态论坛。</w:t>
      </w:r>
    </w:p>
    <w:p w14:paraId="02FCD6C2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default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             </w:t>
      </w:r>
      <w:r>
        <w:rPr>
          <w:rFonts w:hint="default" w:ascii="Times New Roman" w:hAnsi="Times New Roman"/>
          <w:sz w:val="28"/>
          <w:szCs w:val="28"/>
          <w:highlight w:val="none"/>
          <w:lang w:val="en-US" w:eastAsia="zh-CN"/>
        </w:rPr>
        <w:drawing>
          <wp:inline distT="0" distB="0" distL="114300" distR="114300">
            <wp:extent cx="1177925" cy="1635125"/>
            <wp:effectExtent l="0" t="0" r="3175" b="3175"/>
            <wp:docPr id="12" name="图片 12" descr="微信图片_20260113104143_87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微信图片_20260113104143_87_26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177925" cy="163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/>
          <w:sz w:val="28"/>
          <w:szCs w:val="28"/>
          <w:highlight w:val="none"/>
          <w:lang w:val="en-US" w:eastAsia="zh-CN"/>
        </w:rPr>
        <w:drawing>
          <wp:inline distT="0" distB="0" distL="114300" distR="114300">
            <wp:extent cx="1168400" cy="1621790"/>
            <wp:effectExtent l="0" t="0" r="12700" b="16510"/>
            <wp:docPr id="13" name="图片 13" descr="微信图片_20260113104143_88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20260113104143_88_26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1621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EF1C3">
      <w:pPr>
        <w:widowControl/>
        <w:numPr>
          <w:ilvl w:val="0"/>
          <w:numId w:val="5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转账汇款（请注明汇款人姓名+现代林业生态论坛）</w:t>
      </w:r>
    </w:p>
    <w:p w14:paraId="6E90F268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开户名称：南京林业大学</w:t>
      </w:r>
    </w:p>
    <w:p w14:paraId="1F0742C4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开户银行：中国建设银行股份有限公司南京城东支行</w:t>
      </w:r>
    </w:p>
    <w:p w14:paraId="1EA907DD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银行账号：32001597336050000659</w:t>
      </w:r>
    </w:p>
    <w:p w14:paraId="6192A62A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行号：105301000894</w:t>
      </w:r>
    </w:p>
    <w:p w14:paraId="58603FF2">
      <w:pPr>
        <w:widowControl/>
        <w:numPr>
          <w:ilvl w:val="0"/>
          <w:numId w:val="5"/>
        </w:numPr>
        <w:spacing w:before="0" w:beforeLines="-2147483648" w:after="0" w:afterLines="-2147483648" w:line="240" w:lineRule="auto"/>
        <w:jc w:val="left"/>
        <w:rPr>
          <w:rFonts w:hint="default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会议费发票</w:t>
      </w:r>
    </w:p>
    <w:p w14:paraId="63B7F251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会议结束统一发送电子发票至手机号（短信）与注册邮箱，注册时请务必留好发票信息、手机号和邮箱。</w:t>
      </w:r>
    </w:p>
    <w:p w14:paraId="5C8F2270">
      <w:pPr>
        <w:widowControl/>
        <w:numPr>
          <w:ilvl w:val="0"/>
          <w:numId w:val="0"/>
        </w:numPr>
        <w:spacing w:before="0" w:beforeLines="-2147483648" w:after="0" w:afterLines="-2147483648" w:line="240" w:lineRule="auto"/>
        <w:ind w:firstLine="280" w:firstLineChars="1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4.住宿</w:t>
      </w:r>
    </w:p>
    <w:p w14:paraId="197BCE04">
      <w:pPr>
        <w:widowControl/>
        <w:numPr>
          <w:ilvl w:val="0"/>
          <w:numId w:val="6"/>
        </w:numPr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住宿酒店</w:t>
      </w:r>
    </w:p>
    <w:p w14:paraId="22B2B594">
      <w:pPr>
        <w:widowControl/>
        <w:numPr>
          <w:ilvl w:val="-1"/>
          <w:numId w:val="0"/>
        </w:numPr>
        <w:spacing w:before="0" w:beforeLines="-2147483648" w:after="0" w:afterLines="-2147483648" w:line="240" w:lineRule="auto"/>
        <w:ind w:firstLine="280" w:firstLineChars="1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金陵之星大酒店（南京市龙蟠路169号）</w:t>
      </w:r>
    </w:p>
    <w:p w14:paraId="67372CAE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2871470</wp:posOffset>
            </wp:positionH>
            <wp:positionV relativeFrom="paragraph">
              <wp:posOffset>48895</wp:posOffset>
            </wp:positionV>
            <wp:extent cx="2680335" cy="2011045"/>
            <wp:effectExtent l="0" t="0" r="5715" b="8255"/>
            <wp:wrapNone/>
            <wp:docPr id="3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80335" cy="20110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129540</wp:posOffset>
            </wp:positionH>
            <wp:positionV relativeFrom="paragraph">
              <wp:posOffset>43815</wp:posOffset>
            </wp:positionV>
            <wp:extent cx="1805305" cy="2014220"/>
            <wp:effectExtent l="0" t="0" r="4445" b="5080"/>
            <wp:wrapNone/>
            <wp:docPr id="4" name="图片 4" descr="ddfceb63ac202f6705e0baccc78979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dfceb63ac202f6705e0baccc789797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05305" cy="2014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F012C29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</w:p>
    <w:p w14:paraId="581D17F9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</w:p>
    <w:p w14:paraId="021CC429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</w:p>
    <w:p w14:paraId="47459BEF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</w:p>
    <w:p w14:paraId="64864F92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</w:p>
    <w:p w14:paraId="111F9FD6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eastAsia" w:ascii="仿宋" w:hAnsi="仿宋" w:eastAsia="仿宋" w:cs="仿宋"/>
          <w:szCs w:val="28"/>
          <w:highlight w:val="none"/>
        </w:rPr>
      </w:pPr>
      <w:r>
        <w:rPr>
          <w:rFonts w:hint="eastAsia" w:ascii="Times New Roman" w:hAnsi="Times New Roman"/>
          <w:szCs w:val="28"/>
          <w:highlight w:val="none"/>
          <w:lang w:val="en-US" w:eastAsia="zh-CN"/>
        </w:rPr>
        <w:t>2）住宿交通</w:t>
      </w:r>
    </w:p>
    <w:p w14:paraId="79A63F0C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Cs w:val="28"/>
          <w:highlight w:val="none"/>
        </w:rPr>
      </w:pPr>
      <w:r>
        <w:rPr>
          <w:rFonts w:hint="eastAsia" w:ascii="仿宋" w:hAnsi="仿宋" w:eastAsia="仿宋" w:cs="仿宋"/>
          <w:szCs w:val="28"/>
          <w:highlight w:val="none"/>
        </w:rPr>
        <w:t>▆</w:t>
      </w:r>
      <w:r>
        <w:rPr>
          <w:rFonts w:hint="default" w:ascii="Times New Roman" w:hAnsi="Times New Roman"/>
          <w:szCs w:val="28"/>
          <w:highlight w:val="none"/>
        </w:rPr>
        <w:t xml:space="preserve"> 南京禄口国际机场→金陵之星大酒店</w:t>
      </w:r>
    </w:p>
    <w:p w14:paraId="10261455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Cs w:val="28"/>
          <w:highlight w:val="none"/>
        </w:rPr>
        <w:t>🚕</w:t>
      </w:r>
      <w:r>
        <w:rPr>
          <w:rFonts w:hint="default" w:ascii="Times New Roman" w:hAnsi="Times New Roman"/>
          <w:sz w:val="24"/>
          <w:szCs w:val="24"/>
          <w:highlight w:val="none"/>
        </w:rPr>
        <w:t xml:space="preserve"> 打车 / 网约车（最快）：约 43.2 公里，50–60 分钟，费用约 120–150 元（视路况）。</w:t>
      </w:r>
    </w:p>
    <w:p w14:paraId="2DFB5EB7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🚇 地铁（最稳）：机场 S1 号线→南京南站换乘 3 号线→南京林业大学・新庄站（B 口出），步行约 400 米到酒店；全程约 70–80 分钟，费用约 10 元。</w:t>
      </w:r>
    </w:p>
    <w:p w14:paraId="65BF2CFC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🚌 机场大巴 + 公交（省钱）：机场大巴至南京火车站（25 元），转 17 路公交到锁金村站，步行约 200 米到酒店；全程约 75–90 分钟。</w:t>
      </w:r>
    </w:p>
    <w:p w14:paraId="72B82620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Cs w:val="28"/>
          <w:highlight w:val="none"/>
        </w:rPr>
      </w:pPr>
      <w:r>
        <w:rPr>
          <w:rFonts w:hint="eastAsia" w:ascii="仿宋" w:hAnsi="仿宋" w:eastAsia="仿宋" w:cs="仿宋"/>
          <w:szCs w:val="28"/>
          <w:highlight w:val="none"/>
        </w:rPr>
        <w:t>▆</w:t>
      </w:r>
      <w:r>
        <w:rPr>
          <w:rFonts w:hint="default" w:ascii="Times New Roman" w:hAnsi="Times New Roman"/>
          <w:szCs w:val="28"/>
          <w:highlight w:val="none"/>
        </w:rPr>
        <w:t>南京南站→金陵之星大酒店</w:t>
      </w:r>
    </w:p>
    <w:p w14:paraId="296B1BA5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🚕 打车 / 网约车（最快）：约 16.2 公里，35–45 分钟，费用约 40–50 元（视路况）。</w:t>
      </w:r>
    </w:p>
    <w:p w14:paraId="2E42977F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🚇 地铁（最稳）：3 号线直达南京林业大学・新庄站（B 口出），步行约 400 米；全程约 40–50 分钟，费用 4 元。</w:t>
      </w:r>
    </w:p>
    <w:p w14:paraId="3D87FB48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🚌 公交（省钱）：乘 190 路到锁金村站，步行约 200 米；全程约 60–75 分钟，费用 2 元。</w:t>
      </w:r>
    </w:p>
    <w:p w14:paraId="102DD998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Cs w:val="28"/>
          <w:highlight w:val="none"/>
        </w:rPr>
      </w:pPr>
      <w:r>
        <w:rPr>
          <w:rFonts w:hint="eastAsia" w:ascii="仿宋" w:hAnsi="仿宋" w:eastAsia="仿宋" w:cs="仿宋"/>
          <w:szCs w:val="28"/>
          <w:highlight w:val="none"/>
        </w:rPr>
        <w:t>▆</w:t>
      </w:r>
      <w:r>
        <w:rPr>
          <w:rFonts w:hint="default" w:ascii="Times New Roman" w:hAnsi="Times New Roman"/>
          <w:szCs w:val="28"/>
          <w:highlight w:val="none"/>
        </w:rPr>
        <w:t xml:space="preserve"> 南京站→金陵之星大酒店</w:t>
      </w:r>
    </w:p>
    <w:p w14:paraId="036766C5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Cs w:val="28"/>
          <w:highlight w:val="none"/>
        </w:rPr>
        <w:t>🚕</w:t>
      </w:r>
      <w:r>
        <w:rPr>
          <w:rFonts w:hint="default" w:ascii="Times New Roman" w:hAnsi="Times New Roman"/>
          <w:sz w:val="24"/>
          <w:szCs w:val="24"/>
          <w:highlight w:val="none"/>
        </w:rPr>
        <w:t xml:space="preserve"> 打车 / 网约车（最快）：约 2.3 公里，10–15 分钟，费用约 13–20 元。</w:t>
      </w:r>
    </w:p>
    <w:p w14:paraId="27294D5D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🚌 公交（最方便）：南广场乘 17/44/45/59/143/190/D8 路，或北广场乘 36 路，1 站到锁金村站，步行约 200 米；全程约 15–20 分钟，费用 2 元。</w:t>
      </w:r>
    </w:p>
    <w:p w14:paraId="0C891BE7">
      <w:pPr>
        <w:widowControl/>
        <w:spacing w:before="0" w:beforeLines="-2147483648" w:after="0" w:afterLines="-2147483648" w:line="240" w:lineRule="auto"/>
        <w:ind w:firstLine="0" w:firstLineChars="0"/>
        <w:jc w:val="left"/>
        <w:rPr>
          <w:rFonts w:hint="default" w:ascii="Times New Roman" w:hAnsi="Times New Roman"/>
          <w:sz w:val="24"/>
          <w:szCs w:val="24"/>
          <w:highlight w:val="none"/>
        </w:rPr>
      </w:pPr>
      <w:r>
        <w:rPr>
          <w:rFonts w:hint="default" w:ascii="Times New Roman" w:hAnsi="Times New Roman"/>
          <w:sz w:val="24"/>
          <w:szCs w:val="24"/>
          <w:highlight w:val="none"/>
        </w:rPr>
        <w:t>🚇 地铁（少步行）：3 号线至南京林业大学・新庄站（B 口出），步行约 400 米；全程约 15–20 分钟，费用 2 元。</w:t>
      </w:r>
    </w:p>
    <w:p w14:paraId="7B540617">
      <w:pPr>
        <w:widowControl/>
        <w:spacing w:line="240" w:lineRule="auto"/>
        <w:ind w:firstLine="0" w:firstLineChars="0"/>
        <w:jc w:val="left"/>
        <w:rPr>
          <w:rFonts w:hint="eastAsia" w:ascii="Times New Roman" w:hAnsi="Times New Roman"/>
          <w:b/>
          <w:bCs/>
          <w:sz w:val="28"/>
          <w:szCs w:val="28"/>
          <w:highlight w:val="none"/>
        </w:rPr>
      </w:pPr>
      <w:r>
        <w:rPr>
          <w:rFonts w:hint="eastAsia" w:ascii="Times New Roman" w:hAnsi="Times New Roman"/>
          <w:b/>
          <w:bCs/>
          <w:sz w:val="28"/>
          <w:szCs w:val="28"/>
          <w:highlight w:val="none"/>
          <w:lang w:val="en-US" w:eastAsia="zh-CN"/>
        </w:rPr>
        <w:t>九</w:t>
      </w:r>
      <w:r>
        <w:rPr>
          <w:rFonts w:hint="eastAsia" w:ascii="Times New Roman" w:hAnsi="Times New Roman"/>
          <w:b/>
          <w:bCs/>
          <w:sz w:val="28"/>
          <w:szCs w:val="28"/>
          <w:highlight w:val="none"/>
        </w:rPr>
        <w:t>、联系方式</w:t>
      </w:r>
    </w:p>
    <w:p w14:paraId="76E6D46B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南京林业大学：</w:t>
      </w:r>
    </w:p>
    <w:p w14:paraId="5966A2DC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 xml:space="preserve">吴老师 025-85428247          </w:t>
      </w:r>
    </w:p>
    <w:p w14:paraId="2E55799A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 xml:space="preserve">王老师 025-85427076          </w:t>
      </w:r>
    </w:p>
    <w:p w14:paraId="69A59BE0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孟老师 025-85427076</w:t>
      </w:r>
    </w:p>
    <w:p w14:paraId="5836A96D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生态环境部南京环科所</w:t>
      </w:r>
      <w:r>
        <w:rPr>
          <w:rFonts w:hint="eastAsia" w:ascii="Times New Roman" w:hAnsi="Times New Roman"/>
          <w:sz w:val="28"/>
          <w:szCs w:val="28"/>
          <w:highlight w:val="none"/>
        </w:rPr>
        <w:t>：</w:t>
      </w:r>
    </w:p>
    <w:p w14:paraId="3B3CB881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 w:eastAsia="宋体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</w:rPr>
        <w:t>陈老师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025-85287601</w:t>
      </w:r>
    </w:p>
    <w:p w14:paraId="17FE79E5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3089275</wp:posOffset>
            </wp:positionH>
            <wp:positionV relativeFrom="paragraph">
              <wp:posOffset>12065</wp:posOffset>
            </wp:positionV>
            <wp:extent cx="1521460" cy="1478280"/>
            <wp:effectExtent l="0" t="0" r="0" b="7620"/>
            <wp:wrapNone/>
            <wp:docPr id="9" name="图片 9" descr="南林大学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南林大学报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21460" cy="1478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陶</w:t>
      </w:r>
      <w:r>
        <w:rPr>
          <w:rFonts w:hint="eastAsia" w:ascii="Times New Roman" w:hAnsi="Times New Roman"/>
          <w:sz w:val="28"/>
          <w:szCs w:val="28"/>
          <w:highlight w:val="none"/>
        </w:rPr>
        <w:t>老师</w:t>
      </w: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025-85287092</w:t>
      </w:r>
    </w:p>
    <w:p w14:paraId="30C9FEED">
      <w:pPr>
        <w:widowControl/>
        <w:spacing w:line="240" w:lineRule="auto"/>
        <w:ind w:firstLine="560" w:firstLineChars="200"/>
        <w:jc w:val="left"/>
        <w:rPr>
          <w:rFonts w:hint="eastAsia" w:ascii="Times New Roman" w:hAnsi="Times New Roman"/>
          <w:sz w:val="28"/>
          <w:szCs w:val="28"/>
          <w:highlight w:val="none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 xml:space="preserve">                          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《</w:t>
      </w:r>
      <w:r>
        <w:rPr>
          <w:rFonts w:hint="eastAsia" w:ascii="Times New Roman" w:hAnsi="Times New Roman"/>
          <w:sz w:val="28"/>
          <w:szCs w:val="28"/>
          <w:highlight w:val="none"/>
        </w:rPr>
        <w:t>南京林业大学学报</w:t>
      </w:r>
      <w:r>
        <w:rPr>
          <w:rFonts w:hint="eastAsia" w:ascii="Times New Roman" w:hAnsi="Times New Roman"/>
          <w:sz w:val="28"/>
          <w:szCs w:val="28"/>
          <w:highlight w:val="none"/>
          <w:lang w:eastAsia="zh-CN"/>
        </w:rPr>
        <w:t>》</w:t>
      </w:r>
      <w:r>
        <w:rPr>
          <w:rFonts w:hint="eastAsia" w:ascii="Times New Roman" w:hAnsi="Times New Roman"/>
          <w:sz w:val="28"/>
          <w:szCs w:val="28"/>
          <w:highlight w:val="none"/>
        </w:rPr>
        <w:t>编辑部</w:t>
      </w:r>
    </w:p>
    <w:p w14:paraId="7559585B">
      <w:pPr>
        <w:widowControl/>
        <w:spacing w:line="240" w:lineRule="auto"/>
        <w:ind w:firstLine="4480" w:firstLineChars="1600"/>
        <w:jc w:val="both"/>
        <w:rPr>
          <w:rFonts w:hint="default" w:ascii="Times New Roman" w:hAnsi="Times New Roman" w:eastAsia="宋体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/>
          <w:sz w:val="28"/>
          <w:szCs w:val="28"/>
          <w:highlight w:val="none"/>
          <w:lang w:val="en-US" w:eastAsia="zh-CN"/>
        </w:rPr>
        <w:t>2026..3.6</w:t>
      </w:r>
    </w:p>
    <w:sectPr>
      <w:pgSz w:w="11906" w:h="16838"/>
      <w:pgMar w:top="1701" w:right="1418" w:bottom="170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8717CB"/>
    <w:multiLevelType w:val="singleLevel"/>
    <w:tmpl w:val="888717CB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A1442F36"/>
    <w:multiLevelType w:val="singleLevel"/>
    <w:tmpl w:val="A1442F36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560" w:leftChars="0" w:firstLine="0" w:firstLineChars="0"/>
      </w:pPr>
    </w:lvl>
  </w:abstractNum>
  <w:abstractNum w:abstractNumId="2">
    <w:nsid w:val="FF15656E"/>
    <w:multiLevelType w:val="singleLevel"/>
    <w:tmpl w:val="FF15656E"/>
    <w:lvl w:ilvl="0" w:tentative="0">
      <w:start w:val="1"/>
      <w:numFmt w:val="decimal"/>
      <w:suff w:val="nothing"/>
      <w:lvlText w:val="%1）"/>
      <w:lvlJc w:val="left"/>
    </w:lvl>
  </w:abstractNum>
  <w:abstractNum w:abstractNumId="3">
    <w:nsid w:val="08F5CC3B"/>
    <w:multiLevelType w:val="singleLevel"/>
    <w:tmpl w:val="08F5CC3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146F9DDB"/>
    <w:multiLevelType w:val="singleLevel"/>
    <w:tmpl w:val="146F9DDB"/>
    <w:lvl w:ilvl="0" w:tentative="0">
      <w:start w:val="1"/>
      <w:numFmt w:val="decimal"/>
      <w:suff w:val="nothing"/>
      <w:lvlText w:val="%1）"/>
      <w:lvlJc w:val="left"/>
    </w:lvl>
  </w:abstractNum>
  <w:abstractNum w:abstractNumId="5">
    <w:nsid w:val="35F02CE6"/>
    <w:multiLevelType w:val="singleLevel"/>
    <w:tmpl w:val="35F02CE6"/>
    <w:lvl w:ilvl="0" w:tentative="0">
      <w:start w:val="2"/>
      <w:numFmt w:val="decimal"/>
      <w:lvlText w:val="%1)"/>
      <w:lvlJc w:val="left"/>
      <w:pPr>
        <w:tabs>
          <w:tab w:val="left" w:pos="312"/>
        </w:tabs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00D"/>
    <w:rsid w:val="00057C9F"/>
    <w:rsid w:val="00074D2D"/>
    <w:rsid w:val="000862C4"/>
    <w:rsid w:val="00251707"/>
    <w:rsid w:val="00317708"/>
    <w:rsid w:val="00352041"/>
    <w:rsid w:val="003C700D"/>
    <w:rsid w:val="003D7C5B"/>
    <w:rsid w:val="004144CC"/>
    <w:rsid w:val="00490B47"/>
    <w:rsid w:val="00544F16"/>
    <w:rsid w:val="00593994"/>
    <w:rsid w:val="005B338C"/>
    <w:rsid w:val="005D1F47"/>
    <w:rsid w:val="0063631C"/>
    <w:rsid w:val="00662D62"/>
    <w:rsid w:val="006C7713"/>
    <w:rsid w:val="006F0A41"/>
    <w:rsid w:val="00740E0B"/>
    <w:rsid w:val="00796804"/>
    <w:rsid w:val="007974A0"/>
    <w:rsid w:val="007B5EAA"/>
    <w:rsid w:val="007D005F"/>
    <w:rsid w:val="00821EB5"/>
    <w:rsid w:val="00840BAD"/>
    <w:rsid w:val="00853663"/>
    <w:rsid w:val="00885276"/>
    <w:rsid w:val="008B269E"/>
    <w:rsid w:val="008D33C4"/>
    <w:rsid w:val="00923882"/>
    <w:rsid w:val="00965B95"/>
    <w:rsid w:val="009B4485"/>
    <w:rsid w:val="009E47BD"/>
    <w:rsid w:val="00A366B1"/>
    <w:rsid w:val="00A763E9"/>
    <w:rsid w:val="00A87618"/>
    <w:rsid w:val="00AC7B27"/>
    <w:rsid w:val="00AE298F"/>
    <w:rsid w:val="00B02ACD"/>
    <w:rsid w:val="00B10DAD"/>
    <w:rsid w:val="00B87BA8"/>
    <w:rsid w:val="00BB72E2"/>
    <w:rsid w:val="00BD1461"/>
    <w:rsid w:val="00D00E1F"/>
    <w:rsid w:val="00DD753E"/>
    <w:rsid w:val="00DE50FD"/>
    <w:rsid w:val="00DF788E"/>
    <w:rsid w:val="00E73631"/>
    <w:rsid w:val="00E82675"/>
    <w:rsid w:val="00E85A1A"/>
    <w:rsid w:val="00EC11DD"/>
    <w:rsid w:val="00F31FF1"/>
    <w:rsid w:val="00F65396"/>
    <w:rsid w:val="00F663E0"/>
    <w:rsid w:val="00F76D52"/>
    <w:rsid w:val="00F8501C"/>
    <w:rsid w:val="01343C87"/>
    <w:rsid w:val="01750D33"/>
    <w:rsid w:val="057E39E7"/>
    <w:rsid w:val="0A29585F"/>
    <w:rsid w:val="0DFF4F4B"/>
    <w:rsid w:val="11563940"/>
    <w:rsid w:val="118363A6"/>
    <w:rsid w:val="12247716"/>
    <w:rsid w:val="123F5318"/>
    <w:rsid w:val="157D5DBF"/>
    <w:rsid w:val="16D62E2F"/>
    <w:rsid w:val="192D74F1"/>
    <w:rsid w:val="1CB44424"/>
    <w:rsid w:val="1D002271"/>
    <w:rsid w:val="1D4E57B1"/>
    <w:rsid w:val="1E944702"/>
    <w:rsid w:val="1F1B2614"/>
    <w:rsid w:val="22845250"/>
    <w:rsid w:val="24A8341E"/>
    <w:rsid w:val="264C2EF9"/>
    <w:rsid w:val="27585B6E"/>
    <w:rsid w:val="276542C1"/>
    <w:rsid w:val="285C619E"/>
    <w:rsid w:val="2C7A058A"/>
    <w:rsid w:val="2E094470"/>
    <w:rsid w:val="2F0C57B3"/>
    <w:rsid w:val="2F337E26"/>
    <w:rsid w:val="3392760E"/>
    <w:rsid w:val="33FD369F"/>
    <w:rsid w:val="345A56F7"/>
    <w:rsid w:val="3C571387"/>
    <w:rsid w:val="3CDA47B6"/>
    <w:rsid w:val="3E197E8F"/>
    <w:rsid w:val="3F5133B0"/>
    <w:rsid w:val="40EC628F"/>
    <w:rsid w:val="454F1C67"/>
    <w:rsid w:val="46AA0AB8"/>
    <w:rsid w:val="49B438E9"/>
    <w:rsid w:val="4C081DE4"/>
    <w:rsid w:val="4C9F4436"/>
    <w:rsid w:val="51FE55E2"/>
    <w:rsid w:val="53EB10EA"/>
    <w:rsid w:val="559B0D2C"/>
    <w:rsid w:val="56362433"/>
    <w:rsid w:val="56A943CB"/>
    <w:rsid w:val="57731CBA"/>
    <w:rsid w:val="587B42EB"/>
    <w:rsid w:val="5BF010A2"/>
    <w:rsid w:val="5CBE2395"/>
    <w:rsid w:val="5D6D115E"/>
    <w:rsid w:val="5EEC01E0"/>
    <w:rsid w:val="5F6664B4"/>
    <w:rsid w:val="6685607B"/>
    <w:rsid w:val="67180834"/>
    <w:rsid w:val="69EC5260"/>
    <w:rsid w:val="6CE13948"/>
    <w:rsid w:val="6E930FAA"/>
    <w:rsid w:val="6FFA4F16"/>
    <w:rsid w:val="70771D63"/>
    <w:rsid w:val="74AE40CD"/>
    <w:rsid w:val="76CF0FD4"/>
    <w:rsid w:val="76F450A2"/>
    <w:rsid w:val="775825E1"/>
    <w:rsid w:val="7A4C3DA3"/>
    <w:rsid w:val="7AEF0A3A"/>
    <w:rsid w:val="7B744832"/>
    <w:rsid w:val="7B917F4C"/>
    <w:rsid w:val="7C013085"/>
    <w:rsid w:val="7D80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Arial" w:hAnsi="Arial" w:eastAsia="宋体" w:cstheme="minorBidi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20" w:after="420" w:line="560" w:lineRule="exact"/>
      <w:ind w:firstLine="630"/>
      <w:jc w:val="center"/>
      <w:outlineLvl w:val="0"/>
    </w:pPr>
    <w:rPr>
      <w:rFonts w:ascii="Times New Roman" w:hAnsi="Times New Roman" w:eastAsia="方正小标宋简体"/>
      <w:bCs/>
      <w:kern w:val="44"/>
      <w:sz w:val="44"/>
      <w:szCs w:val="44"/>
    </w:rPr>
  </w:style>
  <w:style w:type="paragraph" w:styleId="3">
    <w:name w:val="heading 4"/>
    <w:basedOn w:val="1"/>
    <w:next w:val="1"/>
    <w:unhideWhenUsed/>
    <w:qFormat/>
    <w:uiPriority w:val="9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1">
    <w:name w:val="Table Grid"/>
    <w:basedOn w:val="10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22"/>
    <w:rPr>
      <w:b/>
    </w:rPr>
  </w:style>
  <w:style w:type="character" w:customStyle="1" w:styleId="14">
    <w:name w:val="日期 字符"/>
    <w:basedOn w:val="12"/>
    <w:link w:val="5"/>
    <w:semiHidden/>
    <w:qFormat/>
    <w:uiPriority w:val="99"/>
  </w:style>
  <w:style w:type="character" w:customStyle="1" w:styleId="15">
    <w:name w:val="页眉 字符"/>
    <w:basedOn w:val="12"/>
    <w:link w:val="8"/>
    <w:qFormat/>
    <w:uiPriority w:val="99"/>
    <w:rPr>
      <w:sz w:val="18"/>
      <w:szCs w:val="18"/>
    </w:rPr>
  </w:style>
  <w:style w:type="character" w:customStyle="1" w:styleId="16">
    <w:name w:val="页脚 字符"/>
    <w:basedOn w:val="12"/>
    <w:link w:val="7"/>
    <w:qFormat/>
    <w:uiPriority w:val="99"/>
    <w:rPr>
      <w:sz w:val="18"/>
      <w:szCs w:val="18"/>
    </w:rPr>
  </w:style>
  <w:style w:type="character" w:customStyle="1" w:styleId="17">
    <w:name w:val="标题 1 字符"/>
    <w:basedOn w:val="12"/>
    <w:link w:val="2"/>
    <w:qFormat/>
    <w:uiPriority w:val="9"/>
    <w:rPr>
      <w:rFonts w:ascii="Times New Roman" w:hAnsi="Times New Roman" w:eastAsia="方正小标宋简体"/>
      <w:bCs/>
      <w:kern w:val="44"/>
      <w:sz w:val="44"/>
      <w:szCs w:val="44"/>
    </w:rPr>
  </w:style>
  <w:style w:type="paragraph" w:customStyle="1" w:styleId="18">
    <w:name w:val="主送名称"/>
    <w:basedOn w:val="1"/>
    <w:link w:val="19"/>
    <w:qFormat/>
    <w:uiPriority w:val="0"/>
    <w:pPr>
      <w:spacing w:line="560" w:lineRule="exact"/>
    </w:pPr>
    <w:rPr>
      <w:rFonts w:ascii="Times New Roman" w:hAnsi="Times New Roman" w:eastAsia="仿宋_GB2312"/>
      <w:sz w:val="32"/>
    </w:rPr>
  </w:style>
  <w:style w:type="character" w:customStyle="1" w:styleId="19">
    <w:name w:val="主送名称 字符"/>
    <w:basedOn w:val="12"/>
    <w:link w:val="18"/>
    <w:qFormat/>
    <w:uiPriority w:val="0"/>
    <w:rPr>
      <w:rFonts w:ascii="Times New Roman" w:hAnsi="Times New Roman" w:eastAsia="仿宋_GB2312"/>
      <w:sz w:val="32"/>
    </w:rPr>
  </w:style>
  <w:style w:type="character" w:customStyle="1" w:styleId="20">
    <w:name w:val="批注框文本 字符"/>
    <w:basedOn w:val="12"/>
    <w:link w:val="6"/>
    <w:semiHidden/>
    <w:qFormat/>
    <w:uiPriority w:val="99"/>
    <w:rPr>
      <w:sz w:val="18"/>
      <w:szCs w:val="18"/>
    </w:rPr>
  </w:style>
  <w:style w:type="paragraph" w:styleId="2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9</Pages>
  <Words>2253</Words>
  <Characters>2529</Characters>
  <Lines>10</Lines>
  <Paragraphs>2</Paragraphs>
  <TotalTime>18</TotalTime>
  <ScaleCrop>false</ScaleCrop>
  <LinksUpToDate>false</LinksUpToDate>
  <CharactersWithSpaces>2696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2024-05-24T02:43:00Z</dcterms:created>
  <dc:creator>杭州威玛</dc:creator>
  <cp:lastModifiedBy>吴老师</cp:lastModifiedBy>
  <cp:lastPrinted>2026-01-09T03:00:00Z</cp:lastPrinted>
  <dcterms:modified xsi:type="dcterms:W3CDTF">2026-03-09T03:16:29Z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eyJoZGlkIjoiMjgwYTdhNzIzYzI1NWIyZGVmMmQxYmI1OGQzY2VmNzkiLCJ1c2VySWQiOiIxNjgyOTQ1NjI2In0=</vt:lpwstr>
  </property>
  <property fmtid="{D5CDD505-2E9C-101B-9397-08002B2CF9AE}" pid="3" name="KSOProductBuildVer">
    <vt:lpwstr>2052-12.1.0.23542</vt:lpwstr>
  </property>
  <property fmtid="{D5CDD505-2E9C-101B-9397-08002B2CF9AE}" pid="4" name="ICV">
    <vt:lpwstr>159D55D7170E4469BA5DB27E969C0ADC_13</vt:lpwstr>
  </property>
</Properties>
</file>