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F6D59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210" w:afterAutospacing="0" w:line="21" w:lineRule="atLeast"/>
        <w:ind w:left="0" w:right="0" w:firstLine="0"/>
        <w:rPr>
          <w:rFonts w:hint="eastAsia" w:ascii="Microsoft YaHei UI" w:hAnsi="Microsoft YaHei UI" w:eastAsia="Microsoft YaHei UI" w:cs="Microsoft YaHei UI"/>
          <w:b/>
          <w:bCs/>
          <w:i w:val="0"/>
          <w:iCs w:val="0"/>
          <w:caps w:val="0"/>
          <w:spacing w:val="8"/>
          <w:sz w:val="33"/>
          <w:szCs w:val="33"/>
          <w:lang w:val="en-US" w:eastAsia="zh-CN"/>
        </w:rPr>
      </w:pPr>
      <w:r>
        <w:rPr>
          <w:rFonts w:hint="eastAsia" w:ascii="Microsoft YaHei UI" w:hAnsi="Microsoft YaHei UI" w:eastAsia="Microsoft YaHei UI" w:cs="Microsoft YaHei UI"/>
          <w:b/>
          <w:bCs/>
          <w:i w:val="0"/>
          <w:iCs w:val="0"/>
          <w:caps w:val="0"/>
          <w:spacing w:val="8"/>
          <w:sz w:val="30"/>
          <w:szCs w:val="30"/>
          <w:shd w:val="clear" w:fill="FFFFFF"/>
          <w:lang w:val="en-US" w:eastAsia="zh-CN"/>
        </w:rPr>
        <w:t>首</w:t>
      </w:r>
      <w:r>
        <w:rPr>
          <w:rFonts w:hint="eastAsia" w:ascii="Microsoft YaHei UI" w:hAnsi="Microsoft YaHei UI" w:eastAsia="Microsoft YaHei UI" w:cs="Microsoft YaHei UI"/>
          <w:b/>
          <w:bCs/>
          <w:i w:val="0"/>
          <w:iCs w:val="0"/>
          <w:caps w:val="0"/>
          <w:spacing w:val="8"/>
          <w:sz w:val="30"/>
          <w:szCs w:val="30"/>
          <w:shd w:val="clear" w:fill="FFFFFF"/>
        </w:rPr>
        <w:t>届</w:t>
      </w:r>
      <w:r>
        <w:rPr>
          <w:rFonts w:hint="eastAsia" w:ascii="Microsoft YaHei UI" w:hAnsi="Microsoft YaHei UI" w:eastAsia="Microsoft YaHei UI" w:cs="Microsoft YaHei UI"/>
          <w:b/>
          <w:bCs/>
          <w:i w:val="0"/>
          <w:iCs w:val="0"/>
          <w:caps w:val="0"/>
          <w:spacing w:val="8"/>
          <w:sz w:val="30"/>
          <w:szCs w:val="30"/>
          <w:shd w:val="clear" w:fill="FFFFFF"/>
          <w:lang w:eastAsia="zh-CN"/>
        </w:rPr>
        <w:t>“</w:t>
      </w:r>
      <w:r>
        <w:rPr>
          <w:rFonts w:hint="eastAsia" w:ascii="Microsoft YaHei UI" w:hAnsi="Microsoft YaHei UI" w:eastAsia="Microsoft YaHei UI" w:cs="Microsoft YaHei UI"/>
          <w:b/>
          <w:bCs/>
          <w:i w:val="0"/>
          <w:iCs w:val="0"/>
          <w:caps w:val="0"/>
          <w:spacing w:val="8"/>
          <w:sz w:val="30"/>
          <w:szCs w:val="30"/>
          <w:shd w:val="clear" w:fill="FFFFFF"/>
          <w:lang w:val="en-US" w:eastAsia="zh-CN"/>
        </w:rPr>
        <w:t>现代林业生态前沿论坛</w:t>
      </w:r>
      <w:r>
        <w:rPr>
          <w:rFonts w:hint="default" w:ascii="Microsoft YaHei UI" w:hAnsi="Microsoft YaHei UI" w:eastAsia="Microsoft YaHei UI" w:cs="Microsoft YaHei UI"/>
          <w:b/>
          <w:bCs/>
          <w:i w:val="0"/>
          <w:iCs w:val="0"/>
          <w:caps w:val="0"/>
          <w:spacing w:val="8"/>
          <w:sz w:val="30"/>
          <w:szCs w:val="30"/>
          <w:shd w:val="clear" w:fill="FFFFFF"/>
          <w:lang w:val="en-US" w:eastAsia="zh-CN"/>
        </w:rPr>
        <w:t>”</w:t>
      </w:r>
      <w:r>
        <w:rPr>
          <w:rFonts w:hint="eastAsia" w:ascii="Microsoft YaHei UI" w:hAnsi="Microsoft YaHei UI" w:eastAsia="Microsoft YaHei UI" w:cs="Microsoft YaHei UI"/>
          <w:b/>
          <w:bCs/>
          <w:i w:val="0"/>
          <w:iCs w:val="0"/>
          <w:caps w:val="0"/>
          <w:spacing w:val="8"/>
          <w:sz w:val="30"/>
          <w:szCs w:val="30"/>
          <w:shd w:val="clear" w:fill="FFFFFF"/>
        </w:rPr>
        <w:t>期刊论文视频摘要大赛</w:t>
      </w:r>
      <w:r>
        <w:rPr>
          <w:rFonts w:hint="eastAsia" w:ascii="Microsoft YaHei UI" w:hAnsi="Microsoft YaHei UI" w:eastAsia="Microsoft YaHei UI" w:cs="Microsoft YaHei UI"/>
          <w:b/>
          <w:bCs/>
          <w:i w:val="0"/>
          <w:iCs w:val="0"/>
          <w:caps w:val="0"/>
          <w:spacing w:val="8"/>
          <w:sz w:val="30"/>
          <w:szCs w:val="30"/>
          <w:shd w:val="clear" w:fill="FFFFFF"/>
          <w:lang w:val="en-US" w:eastAsia="zh-CN"/>
        </w:rPr>
        <w:t>通知</w:t>
      </w:r>
    </w:p>
    <w:p w14:paraId="310C7CA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Style w:val="9"/>
          <w:rFonts w:hint="eastAsia" w:ascii="Microsoft YaHei UI" w:hAnsi="Microsoft YaHei UI" w:eastAsia="Microsoft YaHei UI" w:cs="Microsoft YaHei UI"/>
          <w:i w:val="0"/>
          <w:iCs w:val="0"/>
          <w:caps w:val="0"/>
          <w:spacing w:val="8"/>
          <w:shd w:val="clear" w:fill="FFFFFF"/>
        </w:rPr>
      </w:pPr>
      <w:r>
        <w:rPr>
          <w:rStyle w:val="9"/>
          <w:rFonts w:hint="eastAsia" w:ascii="Microsoft YaHei UI" w:hAnsi="Microsoft YaHei UI" w:eastAsia="Microsoft YaHei UI" w:cs="Microsoft YaHei UI"/>
          <w:i w:val="0"/>
          <w:iCs w:val="0"/>
          <w:caps w:val="0"/>
          <w:spacing w:val="8"/>
          <w:shd w:val="clear" w:fill="FFFFFF"/>
          <w:lang w:val="en-US" w:eastAsia="zh-CN"/>
        </w:rPr>
        <w:t xml:space="preserve">一、 </w:t>
      </w:r>
      <w:r>
        <w:rPr>
          <w:rStyle w:val="9"/>
          <w:rFonts w:hint="eastAsia" w:ascii="Microsoft YaHei UI" w:hAnsi="Microsoft YaHei UI" w:eastAsia="Microsoft YaHei UI" w:cs="Microsoft YaHei UI"/>
          <w:i w:val="0"/>
          <w:iCs w:val="0"/>
          <w:caps w:val="0"/>
          <w:spacing w:val="8"/>
          <w:shd w:val="clear" w:fill="FFFFFF"/>
        </w:rPr>
        <w:t>大赛背景</w:t>
      </w:r>
    </w:p>
    <w:p w14:paraId="0D1FB80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768" w:firstLineChars="300"/>
        <w:jc w:val="both"/>
        <w:textAlignment w:val="auto"/>
        <w:rPr>
          <w:rFonts w:hint="eastAsia" w:ascii="宋体" w:hAnsi="宋体" w:eastAsia="宋体" w:cs="宋体"/>
          <w:b w:val="0"/>
          <w:bCs w:val="0"/>
          <w:i w:val="0"/>
          <w:iCs w:val="0"/>
          <w:caps w:val="0"/>
          <w:spacing w:val="8"/>
          <w:sz w:val="24"/>
          <w:szCs w:val="24"/>
          <w:shd w:val="clear" w:fill="FFFFFF"/>
        </w:rPr>
      </w:pPr>
      <w:r>
        <w:rPr>
          <w:rFonts w:hint="eastAsia" w:ascii="宋体" w:hAnsi="宋体" w:eastAsia="宋体" w:cs="宋体"/>
          <w:b w:val="0"/>
          <w:bCs w:val="0"/>
          <w:i w:val="0"/>
          <w:iCs w:val="0"/>
          <w:caps w:val="0"/>
          <w:spacing w:val="8"/>
          <w:sz w:val="24"/>
          <w:szCs w:val="24"/>
          <w:shd w:val="clear" w:fill="FFFFFF"/>
        </w:rPr>
        <w:t>国家“十五五”规划提出：“推进文化和科技融合，推动文化建设数智化赋能、信息化转型，发展新型文化业态”。科技论文短视频以动态影像重构学术精粹，跨越语际藩篱催化智慧共振，驱动产学研协同创新与公众认知升维，是科技与文化融合的新型业态，正在数智赋能学术论文，令其迸发新生光焰。</w:t>
      </w:r>
    </w:p>
    <w:p w14:paraId="46F9DD1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768" w:firstLineChars="300"/>
        <w:jc w:val="both"/>
        <w:textAlignment w:val="auto"/>
      </w:pPr>
      <w:r>
        <w:rPr>
          <w:rFonts w:hint="eastAsia" w:ascii="宋体" w:hAnsi="宋体" w:eastAsia="宋体" w:cs="宋体"/>
          <w:b w:val="0"/>
          <w:bCs w:val="0"/>
          <w:i w:val="0"/>
          <w:iCs w:val="0"/>
          <w:caps w:val="0"/>
          <w:spacing w:val="8"/>
          <w:sz w:val="24"/>
          <w:szCs w:val="24"/>
          <w:shd w:val="clear" w:fill="FFFFFF"/>
        </w:rPr>
        <w:t>为了加强林业生态领域科技论文的短视频转化能力，促进科技论文的传播与推广，推动林业产学研协同创新，首届“现代林业生态前沿论坛”组委会决定同期举办期刊论文视频摘要大赛。</w:t>
      </w:r>
    </w:p>
    <w:p w14:paraId="1762972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二、</w:t>
      </w:r>
      <w:r>
        <w:rPr>
          <w:rStyle w:val="9"/>
          <w:rFonts w:hint="eastAsia" w:ascii="Microsoft YaHei UI" w:hAnsi="Microsoft YaHei UI" w:eastAsia="Microsoft YaHei UI" w:cs="Microsoft YaHei UI"/>
          <w:i w:val="0"/>
          <w:iCs w:val="0"/>
          <w:caps w:val="0"/>
          <w:spacing w:val="8"/>
          <w:shd w:val="clear" w:fill="FFFFFF"/>
        </w:rPr>
        <w:t>大赛详情</w:t>
      </w:r>
    </w:p>
    <w:p w14:paraId="0347216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1 活动目的</w:t>
      </w:r>
    </w:p>
    <w:p w14:paraId="22CC94C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512" w:firstLineChars="200"/>
        <w:jc w:val="both"/>
        <w:textAlignment w:val="auto"/>
      </w:pPr>
      <w:r>
        <w:rPr>
          <w:rFonts w:hint="eastAsia" w:ascii="宋体" w:hAnsi="宋体" w:eastAsia="宋体" w:cs="宋体"/>
          <w:b w:val="0"/>
          <w:bCs w:val="0"/>
          <w:i w:val="0"/>
          <w:iCs w:val="0"/>
          <w:caps w:val="0"/>
          <w:spacing w:val="8"/>
          <w:sz w:val="24"/>
          <w:szCs w:val="24"/>
          <w:shd w:val="clear" w:fill="FFFFFF"/>
          <w:lang w:val="en-US" w:eastAsia="zh-CN"/>
        </w:rPr>
        <w:t>首届“现代林业生态前沿论坛”期刊论文视频摘要大赛旨在引导与吸引林业与生态领域科技工作者参与科技论文视频转化与成果推广工作，促进科技论文的传播与推广，推动林业产学研协同创新发展，提高科技期刊的社会影响力。</w:t>
      </w:r>
    </w:p>
    <w:p w14:paraId="139E163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2 举办单位</w:t>
      </w:r>
    </w:p>
    <w:p w14:paraId="5DBEB8E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b/>
          <w:bCs/>
        </w:rPr>
        <w:t>主办单位</w:t>
      </w:r>
      <w:r>
        <w:t>：《南京林业大学学报（自然科学版）》编辑部</w:t>
      </w:r>
    </w:p>
    <w:p w14:paraId="73B173F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b/>
          <w:bCs/>
        </w:rPr>
        <w:t>协办单位</w:t>
      </w:r>
      <w:r>
        <w:t>：《生态与农村环境学报》编辑部</w:t>
      </w:r>
    </w:p>
    <w:p w14:paraId="3CD2A638">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r>
        <w:rPr>
          <w:rStyle w:val="9"/>
        </w:rPr>
        <w:t>支持单位</w:t>
      </w:r>
      <w:r>
        <w:t>：南京林业大学碳中和研究院、南京林业大学生态与环境学院、林草学院、水土保持学院、林学学部</w:t>
      </w:r>
    </w:p>
    <w:p w14:paraId="577DDAD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3</w:t>
      </w:r>
      <w:r>
        <w:rPr>
          <w:rStyle w:val="9"/>
          <w:rFonts w:hint="eastAsia" w:ascii="Microsoft YaHei UI" w:hAnsi="Microsoft YaHei UI" w:eastAsia="Microsoft YaHei UI" w:cs="Microsoft YaHei UI"/>
          <w:i w:val="0"/>
          <w:iCs w:val="0"/>
          <w:caps w:val="0"/>
          <w:spacing w:val="8"/>
          <w:shd w:val="clear" w:fill="FFFFFF"/>
          <w:lang w:val="en-US" w:eastAsia="zh-CN"/>
        </w:rPr>
        <w:t xml:space="preserve"> </w:t>
      </w:r>
      <w:r>
        <w:rPr>
          <w:rStyle w:val="9"/>
          <w:rFonts w:hint="eastAsia" w:ascii="Microsoft YaHei UI" w:hAnsi="Microsoft YaHei UI" w:eastAsia="Microsoft YaHei UI" w:cs="Microsoft YaHei UI"/>
          <w:i w:val="0"/>
          <w:iCs w:val="0"/>
          <w:caps w:val="0"/>
          <w:spacing w:val="8"/>
          <w:shd w:val="clear" w:fill="FFFFFF"/>
        </w:rPr>
        <w:t>参加对象</w:t>
      </w:r>
    </w:p>
    <w:p w14:paraId="7408BD96">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256" w:firstLineChars="100"/>
        <w:jc w:val="both"/>
        <w:textAlignment w:val="auto"/>
        <w:rPr>
          <w:rFonts w:hint="eastAsia" w:ascii="宋体" w:hAnsi="宋体" w:eastAsia="宋体" w:cs="宋体"/>
          <w:b w:val="0"/>
          <w:bCs w:val="0"/>
        </w:rPr>
      </w:pPr>
      <w:r>
        <w:rPr>
          <w:rFonts w:hint="eastAsia" w:ascii="宋体" w:hAnsi="宋体" w:eastAsia="宋体" w:cs="宋体"/>
          <w:b w:val="0"/>
          <w:bCs w:val="0"/>
          <w:i w:val="0"/>
          <w:iCs w:val="0"/>
          <w:caps w:val="0"/>
          <w:spacing w:val="8"/>
          <w:shd w:val="clear" w:fill="FFFFFF"/>
        </w:rPr>
        <w:t>接受团体或个人参赛，</w:t>
      </w:r>
      <w:r>
        <w:rPr>
          <w:rStyle w:val="9"/>
          <w:rFonts w:hint="eastAsia" w:ascii="宋体" w:hAnsi="宋体" w:eastAsia="宋体" w:cs="宋体"/>
          <w:b w:val="0"/>
          <w:bCs w:val="0"/>
          <w:i w:val="0"/>
          <w:iCs w:val="0"/>
          <w:caps w:val="0"/>
          <w:spacing w:val="8"/>
          <w:shd w:val="clear" w:fill="FFFFFF"/>
        </w:rPr>
        <w:t>参赛者应于202</w:t>
      </w:r>
      <w:r>
        <w:rPr>
          <w:rStyle w:val="9"/>
          <w:rFonts w:hint="eastAsia" w:ascii="宋体" w:hAnsi="宋体" w:eastAsia="宋体" w:cs="宋体"/>
          <w:b w:val="0"/>
          <w:bCs w:val="0"/>
          <w:i w:val="0"/>
          <w:iCs w:val="0"/>
          <w:caps w:val="0"/>
          <w:spacing w:val="8"/>
          <w:shd w:val="clear" w:fill="FFFFFF"/>
          <w:lang w:val="en-US" w:eastAsia="zh-CN"/>
        </w:rPr>
        <w:t>0</w:t>
      </w:r>
      <w:r>
        <w:rPr>
          <w:rStyle w:val="9"/>
          <w:rFonts w:hint="eastAsia" w:ascii="宋体" w:hAnsi="宋体" w:eastAsia="宋体" w:cs="宋体"/>
          <w:b w:val="0"/>
          <w:bCs w:val="0"/>
          <w:i w:val="0"/>
          <w:iCs w:val="0"/>
          <w:caps w:val="0"/>
          <w:spacing w:val="8"/>
          <w:shd w:val="clear" w:fill="FFFFFF"/>
        </w:rPr>
        <w:t>—202</w:t>
      </w:r>
      <w:r>
        <w:rPr>
          <w:rStyle w:val="9"/>
          <w:rFonts w:hint="eastAsia" w:ascii="宋体" w:hAnsi="宋体" w:eastAsia="宋体" w:cs="宋体"/>
          <w:b w:val="0"/>
          <w:bCs w:val="0"/>
          <w:i w:val="0"/>
          <w:iCs w:val="0"/>
          <w:caps w:val="0"/>
          <w:spacing w:val="8"/>
          <w:shd w:val="clear" w:fill="FFFFFF"/>
          <w:lang w:val="en-US" w:eastAsia="zh-CN"/>
        </w:rPr>
        <w:t>6</w:t>
      </w:r>
      <w:r>
        <w:rPr>
          <w:rStyle w:val="9"/>
          <w:rFonts w:hint="eastAsia" w:ascii="宋体" w:hAnsi="宋体" w:eastAsia="宋体" w:cs="宋体"/>
          <w:b w:val="0"/>
          <w:bCs w:val="0"/>
          <w:i w:val="0"/>
          <w:iCs w:val="0"/>
          <w:caps w:val="0"/>
          <w:spacing w:val="8"/>
          <w:shd w:val="clear" w:fill="FFFFFF"/>
        </w:rPr>
        <w:t>年在</w:t>
      </w:r>
      <w:r>
        <w:rPr>
          <w:rFonts w:hint="eastAsia" w:ascii="宋体" w:hAnsi="宋体" w:eastAsia="宋体" w:cs="宋体"/>
          <w:b w:val="0"/>
          <w:bCs w:val="0"/>
        </w:rPr>
        <w:t>《南京林业大学学报（自然科学版）》《生态与农村环境学报》</w:t>
      </w:r>
      <w:r>
        <w:rPr>
          <w:rStyle w:val="9"/>
          <w:rFonts w:hint="eastAsia" w:ascii="宋体" w:hAnsi="宋体" w:eastAsia="宋体" w:cs="宋体"/>
          <w:b w:val="0"/>
          <w:bCs w:val="0"/>
          <w:i w:val="0"/>
          <w:iCs w:val="0"/>
          <w:caps w:val="0"/>
          <w:spacing w:val="8"/>
          <w:shd w:val="clear" w:fill="FFFFFF"/>
        </w:rPr>
        <w:t>发表过论文</w:t>
      </w:r>
      <w:r>
        <w:rPr>
          <w:rFonts w:hint="eastAsia" w:ascii="宋体" w:hAnsi="宋体" w:eastAsia="宋体" w:cs="宋体"/>
          <w:b w:val="0"/>
          <w:bCs w:val="0"/>
          <w:i w:val="0"/>
          <w:iCs w:val="0"/>
          <w:caps w:val="0"/>
          <w:spacing w:val="8"/>
          <w:shd w:val="clear" w:fill="FFFFFF"/>
        </w:rPr>
        <w:t>，或在取得上述论文作者许可的情况下进行创作。</w:t>
      </w:r>
    </w:p>
    <w:p w14:paraId="4A90580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4 参赛方式</w:t>
      </w:r>
    </w:p>
    <w:p w14:paraId="3FC38B5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256" w:firstLineChars="100"/>
        <w:jc w:val="both"/>
        <w:textAlignment w:val="auto"/>
        <w:rPr>
          <w:rFonts w:hint="eastAsia" w:ascii="宋体" w:hAnsi="宋体" w:eastAsia="宋体" w:cs="宋体"/>
          <w:sz w:val="24"/>
          <w:szCs w:val="24"/>
        </w:rPr>
      </w:pPr>
      <w:r>
        <w:rPr>
          <w:rFonts w:hint="eastAsia" w:ascii="Microsoft YaHei UI" w:hAnsi="Microsoft YaHei UI" w:eastAsia="Microsoft YaHei UI" w:cs="Microsoft YaHei UI"/>
          <w:i w:val="0"/>
          <w:iCs w:val="0"/>
          <w:caps w:val="0"/>
          <w:spacing w:val="8"/>
          <w:shd w:val="clear" w:fill="FFFFFF"/>
        </w:rPr>
        <w:t>1</w:t>
      </w:r>
      <w:r>
        <w:rPr>
          <w:rFonts w:hint="eastAsia" w:ascii="Microsoft YaHei UI" w:hAnsi="Microsoft YaHei UI" w:eastAsia="Microsoft YaHei UI" w:cs="Microsoft YaHei UI"/>
          <w:i w:val="0"/>
          <w:iCs w:val="0"/>
          <w:caps w:val="0"/>
          <w:spacing w:val="8"/>
          <w:shd w:val="clear" w:fill="FFFFFF"/>
          <w:lang w:eastAsia="zh-CN"/>
        </w:rPr>
        <w:t>）</w:t>
      </w:r>
      <w:r>
        <w:rPr>
          <w:rFonts w:hint="eastAsia" w:ascii="宋体" w:hAnsi="宋体" w:eastAsia="宋体" w:cs="宋体"/>
          <w:i w:val="0"/>
          <w:iCs w:val="0"/>
          <w:caps w:val="0"/>
          <w:spacing w:val="8"/>
          <w:sz w:val="24"/>
          <w:szCs w:val="24"/>
          <w:shd w:val="clear" w:fill="FFFFFF"/>
        </w:rPr>
        <w:t>参赛者根据</w:t>
      </w:r>
      <w:r>
        <w:rPr>
          <w:rStyle w:val="9"/>
          <w:rFonts w:hint="eastAsia" w:ascii="宋体" w:hAnsi="宋体" w:eastAsia="宋体" w:cs="宋体"/>
          <w:i w:val="0"/>
          <w:iCs w:val="0"/>
          <w:caps w:val="0"/>
          <w:spacing w:val="8"/>
          <w:sz w:val="24"/>
          <w:szCs w:val="24"/>
          <w:shd w:val="clear" w:fill="FFFFFF"/>
        </w:rPr>
        <w:t>202</w:t>
      </w:r>
      <w:r>
        <w:rPr>
          <w:rStyle w:val="9"/>
          <w:rFonts w:hint="eastAsia" w:ascii="宋体" w:hAnsi="宋体" w:eastAsia="宋体" w:cs="宋体"/>
          <w:i w:val="0"/>
          <w:iCs w:val="0"/>
          <w:caps w:val="0"/>
          <w:spacing w:val="8"/>
          <w:sz w:val="24"/>
          <w:szCs w:val="24"/>
          <w:shd w:val="clear" w:fill="FFFFFF"/>
          <w:lang w:val="en-US" w:eastAsia="zh-CN"/>
        </w:rPr>
        <w:t>0</w:t>
      </w:r>
      <w:r>
        <w:rPr>
          <w:rStyle w:val="9"/>
          <w:rFonts w:hint="eastAsia" w:ascii="宋体" w:hAnsi="宋体" w:eastAsia="宋体" w:cs="宋体"/>
          <w:i w:val="0"/>
          <w:iCs w:val="0"/>
          <w:caps w:val="0"/>
          <w:spacing w:val="8"/>
          <w:sz w:val="24"/>
          <w:szCs w:val="24"/>
          <w:shd w:val="clear" w:fill="FFFFFF"/>
        </w:rPr>
        <w:t>—202</w:t>
      </w:r>
      <w:r>
        <w:rPr>
          <w:rStyle w:val="9"/>
          <w:rFonts w:hint="eastAsia" w:ascii="宋体" w:hAnsi="宋体" w:eastAsia="宋体" w:cs="宋体"/>
          <w:i w:val="0"/>
          <w:iCs w:val="0"/>
          <w:caps w:val="0"/>
          <w:spacing w:val="8"/>
          <w:sz w:val="24"/>
          <w:szCs w:val="24"/>
          <w:shd w:val="clear" w:fill="FFFFFF"/>
          <w:lang w:val="en-US" w:eastAsia="zh-CN"/>
        </w:rPr>
        <w:t>6</w:t>
      </w:r>
      <w:r>
        <w:rPr>
          <w:rStyle w:val="9"/>
          <w:rFonts w:hint="eastAsia" w:ascii="宋体" w:hAnsi="宋体" w:eastAsia="宋体" w:cs="宋体"/>
          <w:i w:val="0"/>
          <w:iCs w:val="0"/>
          <w:caps w:val="0"/>
          <w:spacing w:val="8"/>
          <w:sz w:val="24"/>
          <w:szCs w:val="24"/>
          <w:shd w:val="clear" w:fill="FFFFFF"/>
        </w:rPr>
        <w:t>年在</w:t>
      </w:r>
      <w:r>
        <w:rPr>
          <w:rFonts w:hint="eastAsia" w:ascii="宋体" w:hAnsi="宋体" w:eastAsia="宋体" w:cs="宋体"/>
          <w:sz w:val="24"/>
          <w:szCs w:val="24"/>
        </w:rPr>
        <w:t>《南京林业大学学报（自然科学版）》《生态与农村环境学报》</w:t>
      </w:r>
      <w:r>
        <w:rPr>
          <w:rFonts w:hint="eastAsia" w:ascii="宋体" w:hAnsi="宋体" w:eastAsia="宋体" w:cs="宋体"/>
          <w:i w:val="0"/>
          <w:iCs w:val="0"/>
          <w:caps w:val="0"/>
          <w:spacing w:val="8"/>
          <w:sz w:val="24"/>
          <w:szCs w:val="24"/>
          <w:shd w:val="clear" w:fill="FFFFFF"/>
        </w:rPr>
        <w:t>发表的论文内容自行创作短视频。参赛者需确保创作内容不违反任何法律法规、不传播虚假信息、不侵犯第三方的版权及他人合法权益（包括但不限于侵犯他人著作权、商标权、肖像权等）。</w:t>
      </w:r>
    </w:p>
    <w:p w14:paraId="4C8E941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jc w:val="both"/>
        <w:textAlignment w:val="auto"/>
      </w:pPr>
    </w:p>
    <w:p w14:paraId="0B327F1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30" w:afterAutospacing="0" w:line="360" w:lineRule="exact"/>
        <w:ind w:left="0" w:right="0" w:firstLine="446"/>
        <w:textAlignment w:val="auto"/>
        <w:rPr>
          <w:rFonts w:hint="eastAsia" w:ascii="宋体" w:hAnsi="宋体" w:eastAsia="宋体" w:cs="宋体"/>
        </w:rPr>
      </w:pPr>
      <w:r>
        <w:rPr>
          <w:rFonts w:hint="eastAsia" w:ascii="Microsoft YaHei UI" w:hAnsi="Microsoft YaHei UI" w:eastAsia="Microsoft YaHei UI" w:cs="Microsoft YaHei UI"/>
          <w:i w:val="0"/>
          <w:iCs w:val="0"/>
          <w:caps w:val="0"/>
          <w:spacing w:val="8"/>
          <w:shd w:val="clear" w:fill="FFFFFF"/>
        </w:rPr>
        <w:t>2</w:t>
      </w:r>
      <w:r>
        <w:rPr>
          <w:rFonts w:hint="eastAsia" w:ascii="Microsoft YaHei UI" w:hAnsi="Microsoft YaHei UI" w:eastAsia="Microsoft YaHei UI" w:cs="Microsoft YaHei UI"/>
          <w:i w:val="0"/>
          <w:iCs w:val="0"/>
          <w:caps w:val="0"/>
          <w:spacing w:val="8"/>
          <w:shd w:val="clear" w:fill="FFFFFF"/>
          <w:lang w:eastAsia="zh-CN"/>
        </w:rPr>
        <w:t>）</w:t>
      </w:r>
      <w:r>
        <w:rPr>
          <w:rFonts w:hint="eastAsia" w:ascii="宋体" w:hAnsi="宋体" w:eastAsia="宋体" w:cs="宋体"/>
        </w:rPr>
        <w:t>参赛作品时长3</w:t>
      </w:r>
      <w:r>
        <w:rPr>
          <w:rFonts w:hint="default" w:ascii="Times New Roman" w:hAnsi="Times New Roman" w:eastAsia="宋体" w:cs="Times New Roman"/>
        </w:rPr>
        <w:t>~</w:t>
      </w:r>
      <w:r>
        <w:rPr>
          <w:rFonts w:hint="eastAsia" w:ascii="宋体" w:hAnsi="宋体" w:eastAsia="宋体" w:cs="宋体"/>
        </w:rPr>
        <w:t>5分钟，视频格式为mp4，视频分辨率为1080p及以上，支持横、竖屏(建议视频宽高比为16:9或者9:16);要求视频画面干净、不带角标、台标、水印或标识，宜配旁白和字幕;视频内容形式不限，如科普动画、实验演示、文章讲述等，鼓励创作创意视频;</w:t>
      </w:r>
    </w:p>
    <w:p w14:paraId="58BDD22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left="0" w:right="0" w:firstLine="512" w:firstLineChars="200"/>
        <w:jc w:val="both"/>
        <w:textAlignment w:val="auto"/>
      </w:pPr>
      <w:r>
        <w:rPr>
          <w:rFonts w:hint="eastAsia" w:ascii="Microsoft YaHei UI" w:hAnsi="Microsoft YaHei UI" w:eastAsia="Microsoft YaHei UI" w:cs="Microsoft YaHei UI"/>
          <w:i w:val="0"/>
          <w:iCs w:val="0"/>
          <w:caps w:val="0"/>
          <w:spacing w:val="8"/>
          <w:shd w:val="clear" w:fill="FFFFFF"/>
        </w:rPr>
        <w:t>3</w:t>
      </w:r>
      <w:r>
        <w:rPr>
          <w:rFonts w:hint="eastAsia" w:ascii="Microsoft YaHei UI" w:hAnsi="Microsoft YaHei UI" w:eastAsia="Microsoft YaHei UI" w:cs="Microsoft YaHei UI"/>
          <w:i w:val="0"/>
          <w:iCs w:val="0"/>
          <w:caps w:val="0"/>
          <w:spacing w:val="8"/>
          <w:shd w:val="clear" w:fill="FFFFFF"/>
          <w:lang w:val="en-US" w:eastAsia="zh-CN"/>
        </w:rPr>
        <w:t>)</w:t>
      </w:r>
      <w:r>
        <w:rPr>
          <w:rFonts w:hint="eastAsia" w:ascii="宋体" w:hAnsi="宋体" w:eastAsia="宋体" w:cs="宋体"/>
          <w:b w:val="0"/>
          <w:bCs w:val="0"/>
          <w:i w:val="0"/>
          <w:iCs w:val="0"/>
          <w:caps w:val="0"/>
          <w:spacing w:val="8"/>
          <w:shd w:val="clear" w:fill="FFFFFF"/>
        </w:rPr>
        <w:t>为了宣传和推广论文和期刊，</w:t>
      </w:r>
      <w:r>
        <w:rPr>
          <w:rStyle w:val="9"/>
          <w:rFonts w:hint="eastAsia" w:ascii="宋体" w:hAnsi="宋体" w:eastAsia="宋体" w:cs="宋体"/>
          <w:b w:val="0"/>
          <w:bCs w:val="0"/>
          <w:i w:val="0"/>
          <w:iCs w:val="0"/>
          <w:caps w:val="0"/>
          <w:spacing w:val="8"/>
          <w:shd w:val="clear" w:fill="FFFFFF"/>
        </w:rPr>
        <w:t>视频末尾应体现论文标题、全文二维码、所发表期刊的名称</w:t>
      </w:r>
      <w:r>
        <w:rPr>
          <w:rFonts w:hint="eastAsia" w:ascii="宋体" w:hAnsi="宋体" w:eastAsia="宋体" w:cs="宋体"/>
          <w:b w:val="0"/>
          <w:bCs w:val="0"/>
          <w:i w:val="0"/>
          <w:iCs w:val="0"/>
          <w:caps w:val="0"/>
          <w:spacing w:val="8"/>
          <w:shd w:val="clear" w:fill="FFFFFF"/>
        </w:rPr>
        <w:t>等信息</w:t>
      </w:r>
      <w:r>
        <w:rPr>
          <w:rFonts w:hint="eastAsia" w:ascii="Microsoft YaHei UI" w:hAnsi="Microsoft YaHei UI" w:eastAsia="Microsoft YaHei UI" w:cs="Microsoft YaHei UI"/>
          <w:i w:val="0"/>
          <w:iCs w:val="0"/>
          <w:caps w:val="0"/>
          <w:spacing w:val="8"/>
          <w:shd w:val="clear" w:fill="FFFFFF"/>
        </w:rPr>
        <w:t>。</w:t>
      </w:r>
    </w:p>
    <w:p w14:paraId="1410BB86">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514" w:firstLineChars="200"/>
        <w:jc w:val="both"/>
        <w:textAlignment w:val="auto"/>
        <w:rPr>
          <w:rFonts w:hint="eastAsia" w:ascii="宋体" w:hAnsi="宋体" w:eastAsia="宋体" w:cs="宋体"/>
        </w:rPr>
      </w:pPr>
      <w:r>
        <w:rPr>
          <w:rStyle w:val="9"/>
          <w:rFonts w:hint="eastAsia" w:ascii="宋体" w:hAnsi="宋体" w:eastAsia="宋体" w:cs="宋体"/>
          <w:i w:val="0"/>
          <w:iCs w:val="0"/>
          <w:caps w:val="0"/>
          <w:spacing w:val="8"/>
          <w:sz w:val="24"/>
          <w:szCs w:val="24"/>
          <w:shd w:val="clear" w:fill="FFFFFF"/>
          <w:lang w:val="en-US" w:eastAsia="zh-CN"/>
        </w:rPr>
        <w:t>4）</w:t>
      </w:r>
      <w:r>
        <w:rPr>
          <w:rFonts w:hint="eastAsia" w:ascii="宋体" w:hAnsi="宋体" w:eastAsia="宋体" w:cs="宋体"/>
        </w:rPr>
        <w:t>参赛者应提交报名表（</w:t>
      </w:r>
      <w:r>
        <w:rPr>
          <w:rFonts w:hint="eastAsia" w:ascii="宋体" w:hAnsi="宋体" w:eastAsia="宋体" w:cs="宋体"/>
          <w:lang w:val="en-US" w:eastAsia="zh-CN"/>
        </w:rPr>
        <w:t>见本通知末</w:t>
      </w:r>
      <w:r>
        <w:rPr>
          <w:rFonts w:hint="eastAsia" w:ascii="宋体" w:hAnsi="宋体" w:eastAsia="宋体" w:cs="宋体"/>
        </w:rPr>
        <w:t>）和参赛作品成片，并于202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6</w:t>
      </w:r>
      <w:r>
        <w:rPr>
          <w:rFonts w:hint="eastAsia" w:ascii="宋体" w:hAnsi="宋体" w:eastAsia="宋体" w:cs="宋体"/>
        </w:rPr>
        <w:t>日24:00前将全体参赛者共同签名的报名表（PDF扫描件）和参赛作品的电子文件或百度网盘下载地址发送至邮箱</w:t>
      </w:r>
      <w:r>
        <w:rPr>
          <w:rFonts w:hint="eastAsia" w:ascii="宋体" w:hAnsi="宋体" w:eastAsia="宋体" w:cs="宋体"/>
          <w:lang w:val="en-US" w:eastAsia="zh-CN"/>
        </w:rPr>
        <w:t>xuebao</w:t>
      </w:r>
      <w:r>
        <w:rPr>
          <w:rFonts w:hint="eastAsia" w:ascii="宋体" w:hAnsi="宋体" w:eastAsia="宋体" w:cs="宋体"/>
        </w:rPr>
        <w:t>@</w:t>
      </w:r>
      <w:r>
        <w:rPr>
          <w:rFonts w:hint="eastAsia" w:ascii="宋体" w:hAnsi="宋体" w:eastAsia="宋体" w:cs="宋体"/>
          <w:lang w:val="en-US" w:eastAsia="zh-CN"/>
        </w:rPr>
        <w:t>njfu</w:t>
      </w:r>
      <w:r>
        <w:rPr>
          <w:rFonts w:hint="eastAsia" w:ascii="宋体" w:hAnsi="宋体" w:eastAsia="宋体" w:cs="宋体"/>
        </w:rPr>
        <w:t>.edu.cn，邮件主题为“</w:t>
      </w:r>
      <w:r>
        <w:rPr>
          <w:rFonts w:hint="eastAsia" w:ascii="宋体" w:hAnsi="宋体" w:eastAsia="宋体" w:cs="宋体"/>
          <w:lang w:val="en-US" w:eastAsia="zh-CN"/>
        </w:rPr>
        <w:t>现代林业生态前沿论坛</w:t>
      </w:r>
      <w:r>
        <w:rPr>
          <w:rFonts w:hint="eastAsia" w:ascii="宋体" w:hAnsi="宋体" w:eastAsia="宋体" w:cs="宋体"/>
        </w:rPr>
        <w:t>期刊论文视频摘要大赛+参赛作品名称”。</w:t>
      </w:r>
    </w:p>
    <w:p w14:paraId="7871421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5 赛程安排</w:t>
      </w:r>
    </w:p>
    <w:p w14:paraId="3249481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jc w:val="both"/>
      </w:pPr>
      <w:r>
        <w:rPr>
          <w:rStyle w:val="9"/>
          <w:rFonts w:hint="eastAsia" w:ascii="Microsoft YaHei UI" w:hAnsi="Microsoft YaHei UI" w:eastAsia="Microsoft YaHei UI" w:cs="Microsoft YaHei UI"/>
          <w:i w:val="0"/>
          <w:iCs w:val="0"/>
          <w:caps w:val="0"/>
          <w:spacing w:val="8"/>
          <w:sz w:val="22"/>
          <w:szCs w:val="22"/>
          <w:shd w:val="clear" w:fill="FFFFFF"/>
          <w:lang w:val="en-US" w:eastAsia="zh-CN"/>
        </w:rPr>
        <w:t>1）</w:t>
      </w:r>
      <w:r>
        <w:rPr>
          <w:rStyle w:val="9"/>
          <w:rFonts w:hint="eastAsia" w:ascii="Microsoft YaHei UI" w:hAnsi="Microsoft YaHei UI" w:eastAsia="Microsoft YaHei UI" w:cs="Microsoft YaHei UI"/>
          <w:i w:val="0"/>
          <w:iCs w:val="0"/>
          <w:caps w:val="0"/>
          <w:spacing w:val="8"/>
          <w:sz w:val="22"/>
          <w:szCs w:val="22"/>
          <w:shd w:val="clear" w:fill="FFFFFF"/>
        </w:rPr>
        <w:t>参赛作品征集</w:t>
      </w:r>
    </w:p>
    <w:p w14:paraId="7B9138B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2</w:t>
      </w:r>
      <w:r>
        <w:rPr>
          <w:rFonts w:hint="eastAsia" w:ascii="宋体" w:hAnsi="宋体" w:eastAsia="宋体" w:cs="宋体"/>
        </w:rPr>
        <w:t>月</w:t>
      </w:r>
      <w:r>
        <w:rPr>
          <w:rFonts w:hint="eastAsia" w:ascii="宋体" w:hAnsi="宋体" w:eastAsia="宋体" w:cs="宋体"/>
          <w:lang w:val="en-US" w:eastAsia="zh-CN"/>
        </w:rPr>
        <w:t>12</w:t>
      </w:r>
      <w:r>
        <w:rPr>
          <w:rFonts w:hint="eastAsia" w:ascii="宋体" w:hAnsi="宋体" w:eastAsia="宋体" w:cs="宋体"/>
        </w:rPr>
        <w:t>日8:00—202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6</w:t>
      </w:r>
      <w:r>
        <w:rPr>
          <w:rFonts w:hint="eastAsia" w:ascii="宋体" w:hAnsi="宋体" w:eastAsia="宋体" w:cs="宋体"/>
        </w:rPr>
        <w:t>日24:00</w:t>
      </w:r>
    </w:p>
    <w:p w14:paraId="4772893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2）</w:t>
      </w:r>
      <w:r>
        <w:rPr>
          <w:rStyle w:val="9"/>
          <w:rFonts w:hint="eastAsia" w:ascii="Microsoft YaHei UI" w:hAnsi="Microsoft YaHei UI" w:eastAsia="Microsoft YaHei UI" w:cs="Microsoft YaHei UI"/>
          <w:i w:val="0"/>
          <w:iCs w:val="0"/>
          <w:caps w:val="0"/>
          <w:spacing w:val="8"/>
          <w:shd w:val="clear" w:fill="FFFFFF"/>
        </w:rPr>
        <w:t>参赛作品评审</w:t>
      </w:r>
    </w:p>
    <w:p w14:paraId="15C5E00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7</w:t>
      </w:r>
      <w:r>
        <w:rPr>
          <w:rFonts w:hint="eastAsia" w:ascii="宋体" w:hAnsi="宋体" w:eastAsia="宋体" w:cs="宋体"/>
        </w:rPr>
        <w:t>日—202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8</w:t>
      </w:r>
      <w:r>
        <w:rPr>
          <w:rFonts w:hint="eastAsia" w:ascii="宋体" w:hAnsi="宋体" w:eastAsia="宋体" w:cs="宋体"/>
        </w:rPr>
        <w:t>日</w:t>
      </w:r>
    </w:p>
    <w:p w14:paraId="2D2DF32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3）</w:t>
      </w:r>
      <w:r>
        <w:rPr>
          <w:rStyle w:val="9"/>
          <w:rFonts w:hint="eastAsia" w:ascii="Microsoft YaHei UI" w:hAnsi="Microsoft YaHei UI" w:eastAsia="Microsoft YaHei UI" w:cs="Microsoft YaHei UI"/>
          <w:i w:val="0"/>
          <w:iCs w:val="0"/>
          <w:caps w:val="0"/>
          <w:spacing w:val="8"/>
          <w:shd w:val="clear" w:fill="FFFFFF"/>
        </w:rPr>
        <w:t>获奖名单公布</w:t>
      </w:r>
    </w:p>
    <w:p w14:paraId="20F508D7">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rPr>
      </w:pPr>
      <w:r>
        <w:rPr>
          <w:rFonts w:hint="eastAsia" w:ascii="宋体" w:hAnsi="宋体" w:eastAsia="宋体" w:cs="宋体"/>
        </w:rPr>
        <w:t>202</w:t>
      </w:r>
      <w:r>
        <w:rPr>
          <w:rFonts w:hint="eastAsia" w:ascii="宋体" w:hAnsi="宋体"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4</w:t>
      </w:r>
      <w:r>
        <w:rPr>
          <w:rFonts w:hint="eastAsia" w:ascii="宋体" w:hAnsi="宋体" w:eastAsia="宋体" w:cs="宋体"/>
        </w:rPr>
        <w:t>月</w:t>
      </w:r>
      <w:r>
        <w:rPr>
          <w:rFonts w:hint="eastAsia" w:ascii="宋体" w:hAnsi="宋体" w:eastAsia="宋体" w:cs="宋体"/>
          <w:lang w:val="en-US" w:eastAsia="zh-CN"/>
        </w:rPr>
        <w:t>8</w:t>
      </w:r>
      <w:r>
        <w:rPr>
          <w:rFonts w:hint="eastAsia" w:ascii="宋体" w:hAnsi="宋体" w:eastAsia="宋体" w:cs="宋体"/>
        </w:rPr>
        <w:t>日前</w:t>
      </w:r>
    </w:p>
    <w:p w14:paraId="174C31B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4）</w:t>
      </w:r>
      <w:r>
        <w:rPr>
          <w:rStyle w:val="9"/>
          <w:rFonts w:hint="eastAsia" w:ascii="Microsoft YaHei UI" w:hAnsi="Microsoft YaHei UI" w:eastAsia="Microsoft YaHei UI" w:cs="Microsoft YaHei UI"/>
          <w:i w:val="0"/>
          <w:iCs w:val="0"/>
          <w:caps w:val="0"/>
          <w:spacing w:val="8"/>
          <w:shd w:val="clear" w:fill="FFFFFF"/>
        </w:rPr>
        <w:t>大赛颁奖典礼</w:t>
      </w:r>
    </w:p>
    <w:p w14:paraId="4916BC1A">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default" w:ascii="宋体" w:hAnsi="宋体" w:eastAsia="宋体" w:cs="宋体"/>
          <w:lang w:val="en-US" w:eastAsia="zh-CN"/>
        </w:rPr>
      </w:pPr>
      <w:r>
        <w:rPr>
          <w:rFonts w:hint="eastAsia" w:ascii="宋体" w:hAnsi="宋体" w:eastAsia="宋体" w:cs="宋体"/>
          <w:lang w:val="en-US" w:eastAsia="zh-CN"/>
        </w:rPr>
        <w:t>论坛开幕式颁奖</w:t>
      </w:r>
    </w:p>
    <w:p w14:paraId="3163E43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6 奖项设置</w:t>
      </w:r>
    </w:p>
    <w:p w14:paraId="4206D2CC">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本次大赛设置一等奖1个，二等奖3个，三等奖6个，优秀奖若干，获奖作品颁发荣誉证书和相应奖金。</w:t>
      </w:r>
    </w:p>
    <w:p w14:paraId="210B321E">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一等奖：奖金3000元，荣誉证书1个。</w:t>
      </w:r>
    </w:p>
    <w:p w14:paraId="1F2E4BD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二等奖：奖金2000元，荣誉证书1个。</w:t>
      </w:r>
    </w:p>
    <w:p w14:paraId="1564EF8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三等奖：奖金1000元，荣誉证书1个。</w:t>
      </w:r>
    </w:p>
    <w:p w14:paraId="7716566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优秀奖：奖金500元，荣誉证书1个。</w:t>
      </w:r>
    </w:p>
    <w:p w14:paraId="360AD7B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7 评比方法</w:t>
      </w:r>
    </w:p>
    <w:p w14:paraId="14CCB96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参赛作品将在《南京林业大学学报（自然科学版）》《生态与农村环境学报》的网站、 微信公众号、微信视频号、 B站等平台公开展示，由专家评审、大赛期间的论文下载量、视频点击量、网络投票（比例为7:1:1:1）共同决定。</w:t>
      </w:r>
    </w:p>
    <w:p w14:paraId="1581EB7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lang w:val="en-US" w:eastAsia="zh-CN"/>
        </w:rPr>
        <w:t>8</w:t>
      </w:r>
      <w:r>
        <w:rPr>
          <w:rStyle w:val="9"/>
          <w:rFonts w:hint="eastAsia" w:ascii="Microsoft YaHei UI" w:hAnsi="Microsoft YaHei UI" w:eastAsia="Microsoft YaHei UI" w:cs="Microsoft YaHei UI"/>
          <w:i w:val="0"/>
          <w:iCs w:val="0"/>
          <w:caps w:val="0"/>
          <w:spacing w:val="8"/>
          <w:shd w:val="clear" w:fill="FFFFFF"/>
        </w:rPr>
        <w:t>大赛声明</w:t>
      </w:r>
    </w:p>
    <w:p w14:paraId="14860F86">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1）本次大赛的参赛者和参赛作品，应遵守国家法律法规和各高等院校的相关规定。</w:t>
      </w:r>
    </w:p>
    <w:p w14:paraId="26BFFC3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2）所有参赛作品一经报送，主办单位单独持有参赛作品的一切知识产权，主办单位有权将参赛作品用于相关公益宣传活动，包括但不限于媒体宣传及相关视频平台播放、制作相关宣传片、对视频内容进行二次改编使用等。所有参赛作品不另付参赛者任何许可费用，也不予退回。</w:t>
      </w:r>
    </w:p>
    <w:p w14:paraId="5244AFB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3）参赛作品凡涉及肖像权、著作权、商标权、名称权等法律有关问题，由参赛者负责。参赛者如有违反任何法律法规、传播虚假信息、侵犯任何第三方的版权及他人合法权益而导致大赛组委会（包括但不限于大赛主办单位、协办单位等）遭受损害，参赛者将承担相应法律责任。大赛组委会有取消参赛者参赛资格的权利，并保留向参赛者追究法律责任和索赔的权利。</w:t>
      </w:r>
    </w:p>
    <w:p w14:paraId="0754C157">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360" w:lineRule="exact"/>
        <w:ind w:right="0" w:rightChars="0" w:firstLine="480" w:firstLineChars="200"/>
        <w:jc w:val="both"/>
        <w:textAlignment w:val="auto"/>
        <w:rPr>
          <w:rFonts w:hint="eastAsia" w:ascii="宋体" w:hAnsi="宋体" w:eastAsia="宋体" w:cs="宋体"/>
          <w:lang w:val="en-US" w:eastAsia="zh-CN"/>
        </w:rPr>
      </w:pPr>
      <w:r>
        <w:rPr>
          <w:rFonts w:hint="eastAsia" w:ascii="宋体" w:hAnsi="宋体" w:eastAsia="宋体" w:cs="宋体"/>
          <w:lang w:val="en-US" w:eastAsia="zh-CN"/>
        </w:rPr>
        <w:t>4）</w:t>
      </w:r>
      <w:r>
        <w:rPr>
          <w:rFonts w:hint="eastAsia" w:asciiTheme="majorEastAsia" w:hAnsiTheme="majorEastAsia" w:eastAsiaTheme="majorEastAsia" w:cstheme="majorEastAsia"/>
          <w:i w:val="0"/>
          <w:iCs w:val="0"/>
          <w:caps w:val="0"/>
          <w:color w:val="000000"/>
          <w:spacing w:val="0"/>
          <w:sz w:val="24"/>
          <w:szCs w:val="24"/>
          <w:shd w:val="clear" w:fill="FFFFFF"/>
        </w:rPr>
        <w:t>本次大赛相关的参赛章程等文件的最终解释权均归首届“现代林业生态前沿论坛”组委会所有</w:t>
      </w:r>
      <w:r>
        <w:rPr>
          <w:rFonts w:hint="eastAsia" w:ascii="宋体" w:hAnsi="宋体" w:eastAsia="宋体" w:cs="宋体"/>
          <w:lang w:val="en-US" w:eastAsia="zh-CN"/>
        </w:rPr>
        <w:t>。大赛组委会有权修改本章程、规则、条款或与本章程相关的其他规定。参加本次大赛即视为同意遵守本次大赛的各项规程及参赛章程。</w:t>
      </w:r>
    </w:p>
    <w:p w14:paraId="23FEE9BA">
      <w:pPr>
        <w:keepNext w:val="0"/>
        <w:keepLines w:val="0"/>
        <w:widowControl/>
        <w:suppressLineNumbers w:val="0"/>
        <w:spacing w:before="0" w:beforeAutospacing="0" w:after="0" w:afterAutospacing="0"/>
        <w:ind w:left="0" w:right="0"/>
        <w:jc w:val="left"/>
      </w:pPr>
      <w:bookmarkStart w:id="0" w:name="_GoBack"/>
      <w:bookmarkEnd w:id="0"/>
    </w:p>
    <w:p w14:paraId="68C9676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drawing>
          <wp:anchor distT="0" distB="0" distL="114300" distR="114300" simplePos="0" relativeHeight="251659264" behindDoc="0" locked="0" layoutInCell="1" allowOverlap="1">
            <wp:simplePos x="0" y="0"/>
            <wp:positionH relativeFrom="column">
              <wp:posOffset>2025650</wp:posOffset>
            </wp:positionH>
            <wp:positionV relativeFrom="paragraph">
              <wp:posOffset>145415</wp:posOffset>
            </wp:positionV>
            <wp:extent cx="1200150" cy="1200150"/>
            <wp:effectExtent l="0" t="0" r="0" b="0"/>
            <wp:wrapNone/>
            <wp:docPr id="1" name="图片 1" descr="南京林大学报(自科版)公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南京林大学报(自科版)公章"/>
                    <pic:cNvPicPr>
                      <a:picLocks noChangeAspect="1"/>
                    </pic:cNvPicPr>
                  </pic:nvPicPr>
                  <pic:blipFill>
                    <a:blip r:embed="rId4"/>
                    <a:stretch>
                      <a:fillRect/>
                    </a:stretch>
                  </pic:blipFill>
                  <pic:spPr>
                    <a:xfrm>
                      <a:off x="0" y="0"/>
                      <a:ext cx="1200150" cy="1200150"/>
                    </a:xfrm>
                    <a:prstGeom prst="rect">
                      <a:avLst/>
                    </a:prstGeom>
                  </pic:spPr>
                </pic:pic>
              </a:graphicData>
            </a:graphic>
          </wp:anchor>
        </w:drawing>
      </w:r>
    </w:p>
    <w:p w14:paraId="10E1CDB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Style w:val="9"/>
          <w:rFonts w:hint="eastAsia" w:ascii="Microsoft YaHei UI" w:hAnsi="Microsoft YaHei UI" w:eastAsia="Microsoft YaHei UI" w:cs="Microsoft YaHei UI"/>
          <w:i w:val="0"/>
          <w:iCs w:val="0"/>
          <w:caps w:val="0"/>
          <w:spacing w:val="8"/>
          <w:shd w:val="clear" w:fill="FFFFFF"/>
        </w:rPr>
        <w:t>联系方式</w:t>
      </w:r>
    </w:p>
    <w:p w14:paraId="2386832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《南京林业大学学报（自然科学版）》编辑部：</w:t>
      </w:r>
    </w:p>
    <w:p w14:paraId="09FB34B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吴老师 025-85428247          </w:t>
      </w:r>
    </w:p>
    <w:p w14:paraId="6CFD854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王老师 025-85427076          </w:t>
      </w:r>
    </w:p>
    <w:p w14:paraId="78D4F78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孟老师 025-85427076</w:t>
      </w:r>
    </w:p>
    <w:p w14:paraId="6854EFB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《生态与农村环境学报》编辑部：</w:t>
      </w:r>
    </w:p>
    <w:p w14:paraId="33575E1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陈老师 025-85287601</w:t>
      </w:r>
    </w:p>
    <w:p w14:paraId="6D96448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t>陶老师 025-85287092</w:t>
      </w:r>
    </w:p>
    <w:p w14:paraId="01B42985">
      <w:pPr>
        <w:rPr>
          <w:rFonts w:hint="eastAsia" w:asciiTheme="minorEastAsia" w:hAnsiTheme="minorEastAsia" w:eastAsiaTheme="minorEastAsia" w:cstheme="minorEastAsia"/>
        </w:rPr>
      </w:pPr>
    </w:p>
    <w:p w14:paraId="1B885B2B">
      <w:pPr>
        <w:rPr>
          <w:rFonts w:hint="eastAsia" w:asciiTheme="minorEastAsia" w:hAnsiTheme="minorEastAsia" w:eastAsiaTheme="minorEastAsia" w:cstheme="minorEastAsia"/>
        </w:rPr>
      </w:pPr>
    </w:p>
    <w:p w14:paraId="4BB4AEE0">
      <w:pPr>
        <w:rPr>
          <w:rFonts w:hint="eastAsia" w:asciiTheme="minorEastAsia" w:hAnsiTheme="minorEastAsia" w:eastAsiaTheme="minorEastAsia" w:cstheme="minorEastAsia"/>
        </w:rPr>
      </w:pPr>
    </w:p>
    <w:p w14:paraId="16DDD242">
      <w:pPr>
        <w:rPr>
          <w:rFonts w:hint="eastAsia" w:asciiTheme="minorEastAsia" w:hAnsiTheme="minorEastAsia" w:eastAsiaTheme="minorEastAsia" w:cstheme="minorEastAsia"/>
        </w:rPr>
      </w:pPr>
    </w:p>
    <w:p w14:paraId="7B9B7829">
      <w:pPr>
        <w:rPr>
          <w:rFonts w:hint="eastAsia" w:asciiTheme="minorEastAsia" w:hAnsiTheme="minorEastAsia" w:eastAsiaTheme="minorEastAsia" w:cstheme="minorEastAsia"/>
        </w:rPr>
      </w:pPr>
    </w:p>
    <w:p w14:paraId="63235423">
      <w:pPr>
        <w:rPr>
          <w:rFonts w:hint="eastAsia" w:asciiTheme="minorEastAsia" w:hAnsiTheme="minorEastAsia" w:eastAsiaTheme="minorEastAsia" w:cstheme="minorEastAsia"/>
        </w:rPr>
      </w:pPr>
    </w:p>
    <w:p w14:paraId="6EAB10FA">
      <w:pPr>
        <w:rPr>
          <w:rFonts w:hint="eastAsia" w:asciiTheme="minorEastAsia" w:hAnsiTheme="minorEastAsia" w:eastAsiaTheme="minorEastAsia" w:cstheme="minorEastAsia"/>
        </w:rPr>
      </w:pPr>
    </w:p>
    <w:p w14:paraId="4F937E3A">
      <w:pPr>
        <w:rPr>
          <w:rFonts w:hint="eastAsia" w:asciiTheme="minorEastAsia" w:hAnsiTheme="minorEastAsia" w:eastAsiaTheme="minorEastAsia" w:cstheme="minorEastAsia"/>
        </w:rPr>
      </w:pPr>
    </w:p>
    <w:p w14:paraId="54A2362E">
      <w:pPr>
        <w:rPr>
          <w:rFonts w:hint="eastAsia" w:asciiTheme="minorEastAsia" w:hAnsiTheme="minorEastAsia" w:eastAsiaTheme="minorEastAsia" w:cstheme="minorEastAsia"/>
        </w:rPr>
      </w:pPr>
    </w:p>
    <w:p w14:paraId="7A6A8AC3">
      <w:pPr>
        <w:rPr>
          <w:rFonts w:hint="eastAsia" w:asciiTheme="minorEastAsia" w:hAnsiTheme="minorEastAsia" w:eastAsiaTheme="minorEastAsia" w:cstheme="minorEastAsia"/>
        </w:rPr>
      </w:pPr>
    </w:p>
    <w:p w14:paraId="2C42C623">
      <w:pPr>
        <w:rPr>
          <w:rFonts w:hint="eastAsia" w:asciiTheme="minorEastAsia" w:hAnsiTheme="minorEastAsia" w:eastAsiaTheme="minorEastAsia" w:cstheme="minorEastAsia"/>
        </w:rPr>
      </w:pPr>
    </w:p>
    <w:p w14:paraId="59F015A7">
      <w:pPr>
        <w:rPr>
          <w:rFonts w:hint="eastAsia" w:asciiTheme="minorEastAsia" w:hAnsiTheme="minorEastAsia" w:eastAsiaTheme="minorEastAsia" w:cstheme="minorEastAsia"/>
        </w:rPr>
      </w:pPr>
    </w:p>
    <w:p w14:paraId="50540D9F">
      <w:pPr>
        <w:rPr>
          <w:rFonts w:hint="eastAsia" w:asciiTheme="minorEastAsia" w:hAnsiTheme="minorEastAsia" w:eastAsiaTheme="minorEastAsia" w:cstheme="minorEastAsia"/>
        </w:rPr>
      </w:pPr>
    </w:p>
    <w:p w14:paraId="621AAA11">
      <w:pPr>
        <w:rPr>
          <w:rFonts w:hint="eastAsia" w:asciiTheme="minorEastAsia" w:hAnsiTheme="minorEastAsia" w:eastAsiaTheme="minorEastAsia" w:cstheme="minorEastAsia"/>
        </w:rPr>
      </w:pPr>
    </w:p>
    <w:p w14:paraId="173C75A7">
      <w:pPr>
        <w:rPr>
          <w:rFonts w:hint="eastAsia" w:asciiTheme="minorEastAsia" w:hAnsiTheme="minorEastAsia" w:eastAsiaTheme="minorEastAsia" w:cstheme="minorEastAsia"/>
        </w:rPr>
      </w:pPr>
    </w:p>
    <w:p w14:paraId="2157003D">
      <w:pPr>
        <w:rPr>
          <w:rFonts w:hint="eastAsia" w:asciiTheme="minorEastAsia" w:hAnsiTheme="minorEastAsia" w:eastAsiaTheme="minorEastAsia" w:cstheme="minorEastAsia"/>
        </w:rPr>
      </w:pPr>
    </w:p>
    <w:p w14:paraId="0FB0597D">
      <w:pPr>
        <w:rPr>
          <w:rFonts w:hint="eastAsia" w:asciiTheme="minorEastAsia" w:hAnsiTheme="minorEastAsia" w:eastAsiaTheme="minorEastAsia" w:cstheme="minorEastAsia"/>
        </w:rPr>
      </w:pPr>
    </w:p>
    <w:p w14:paraId="4DB69DB3">
      <w:pPr>
        <w:spacing w:line="360" w:lineRule="auto"/>
        <w:jc w:val="center"/>
        <w:rPr>
          <w:rFonts w:hint="eastAsia" w:ascii="Microsoft YaHei UI" w:hAnsi="Microsoft YaHei UI" w:eastAsia="Microsoft YaHei UI" w:cs="Microsoft YaHei UI"/>
          <w:b/>
          <w:bCs/>
          <w:i w:val="0"/>
          <w:iCs w:val="0"/>
          <w:caps w:val="0"/>
          <w:spacing w:val="8"/>
          <w:sz w:val="32"/>
          <w:szCs w:val="32"/>
          <w:shd w:val="clear" w:fill="FFFFFF"/>
        </w:rPr>
      </w:pPr>
      <w:r>
        <w:rPr>
          <w:rFonts w:hint="eastAsia" w:ascii="Microsoft YaHei UI" w:hAnsi="Microsoft YaHei UI" w:eastAsia="Microsoft YaHei UI" w:cs="Microsoft YaHei UI"/>
          <w:b/>
          <w:bCs/>
          <w:i w:val="0"/>
          <w:iCs w:val="0"/>
          <w:caps w:val="0"/>
          <w:spacing w:val="8"/>
          <w:sz w:val="32"/>
          <w:szCs w:val="32"/>
          <w:shd w:val="clear" w:fill="FFFFFF"/>
          <w:lang w:val="en-US" w:eastAsia="zh-CN"/>
        </w:rPr>
        <w:t>首</w:t>
      </w:r>
      <w:r>
        <w:rPr>
          <w:rFonts w:hint="eastAsia" w:ascii="Microsoft YaHei UI" w:hAnsi="Microsoft YaHei UI" w:eastAsia="Microsoft YaHei UI" w:cs="Microsoft YaHei UI"/>
          <w:b/>
          <w:bCs/>
          <w:i w:val="0"/>
          <w:iCs w:val="0"/>
          <w:caps w:val="0"/>
          <w:spacing w:val="8"/>
          <w:sz w:val="32"/>
          <w:szCs w:val="32"/>
          <w:shd w:val="clear" w:fill="FFFFFF"/>
        </w:rPr>
        <w:t>届</w:t>
      </w:r>
      <w:r>
        <w:rPr>
          <w:rFonts w:hint="eastAsia" w:ascii="Microsoft YaHei UI" w:hAnsi="Microsoft YaHei UI" w:eastAsia="Microsoft YaHei UI" w:cs="Microsoft YaHei UI"/>
          <w:b/>
          <w:bCs/>
          <w:i w:val="0"/>
          <w:iCs w:val="0"/>
          <w:caps w:val="0"/>
          <w:spacing w:val="8"/>
          <w:sz w:val="32"/>
          <w:szCs w:val="32"/>
          <w:shd w:val="clear" w:fill="FFFFFF"/>
          <w:lang w:eastAsia="zh-CN"/>
        </w:rPr>
        <w:t>“</w:t>
      </w:r>
      <w:r>
        <w:rPr>
          <w:rFonts w:hint="eastAsia" w:ascii="Microsoft YaHei UI" w:hAnsi="Microsoft YaHei UI" w:eastAsia="Microsoft YaHei UI" w:cs="Microsoft YaHei UI"/>
          <w:b/>
          <w:bCs/>
          <w:i w:val="0"/>
          <w:iCs w:val="0"/>
          <w:caps w:val="0"/>
          <w:spacing w:val="8"/>
          <w:sz w:val="32"/>
          <w:szCs w:val="32"/>
          <w:shd w:val="clear" w:fill="FFFFFF"/>
          <w:lang w:val="en-US" w:eastAsia="zh-CN"/>
        </w:rPr>
        <w:t>现代林业生态前沿论坛</w:t>
      </w:r>
      <w:r>
        <w:rPr>
          <w:rFonts w:hint="default" w:ascii="Microsoft YaHei UI" w:hAnsi="Microsoft YaHei UI" w:eastAsia="Microsoft YaHei UI" w:cs="Microsoft YaHei UI"/>
          <w:b/>
          <w:bCs/>
          <w:i w:val="0"/>
          <w:iCs w:val="0"/>
          <w:caps w:val="0"/>
          <w:spacing w:val="8"/>
          <w:sz w:val="32"/>
          <w:szCs w:val="32"/>
          <w:shd w:val="clear" w:fill="FFFFFF"/>
          <w:lang w:val="en-US" w:eastAsia="zh-CN"/>
        </w:rPr>
        <w:t>”</w:t>
      </w:r>
      <w:r>
        <w:rPr>
          <w:rFonts w:hint="eastAsia" w:ascii="Microsoft YaHei UI" w:hAnsi="Microsoft YaHei UI" w:eastAsia="Microsoft YaHei UI" w:cs="Microsoft YaHei UI"/>
          <w:b/>
          <w:bCs/>
          <w:i w:val="0"/>
          <w:iCs w:val="0"/>
          <w:caps w:val="0"/>
          <w:spacing w:val="8"/>
          <w:sz w:val="32"/>
          <w:szCs w:val="32"/>
          <w:shd w:val="clear" w:fill="FFFFFF"/>
        </w:rPr>
        <w:t>期刊论文视频摘要大赛</w:t>
      </w:r>
    </w:p>
    <w:tbl>
      <w:tblPr>
        <w:tblStyle w:val="7"/>
        <w:tblpPr w:leftFromText="180" w:rightFromText="180" w:vertAnchor="text" w:horzAnchor="page" w:tblpX="1914" w:tblpY="263"/>
        <w:tblOverlap w:val="never"/>
        <w:tblW w:w="4998"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autofit"/>
        <w:tblCellMar>
          <w:top w:w="0" w:type="dxa"/>
          <w:left w:w="108" w:type="dxa"/>
          <w:bottom w:w="0" w:type="dxa"/>
          <w:right w:w="108" w:type="dxa"/>
        </w:tblCellMar>
      </w:tblPr>
      <w:tblGrid>
        <w:gridCol w:w="2209"/>
        <w:gridCol w:w="2142"/>
        <w:gridCol w:w="1532"/>
        <w:gridCol w:w="2636"/>
      </w:tblGrid>
      <w:tr w14:paraId="2DC9AC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743" w:hRule="atLeast"/>
        </w:trPr>
        <w:tc>
          <w:tcPr>
            <w:tcW w:w="1297" w:type="pct"/>
            <w:tcBorders>
              <w:top w:val="single" w:color="auto" w:sz="4" w:space="0"/>
              <w:left w:val="single" w:color="auto" w:sz="4" w:space="0"/>
              <w:right w:val="single" w:color="auto" w:sz="4" w:space="0"/>
            </w:tcBorders>
            <w:noWrap w:val="0"/>
            <w:vAlign w:val="bottom"/>
          </w:tcPr>
          <w:p w14:paraId="20AA7A72">
            <w:pPr>
              <w:snapToGrid w:val="0"/>
              <w:spacing w:line="360" w:lineRule="auto"/>
              <w:jc w:val="center"/>
              <w:rPr>
                <w:rFonts w:hint="default" w:ascii="仿宋_GB2312" w:hAnsi="宋体" w:eastAsia="仿宋_GB2312"/>
                <w:sz w:val="24"/>
                <w:lang w:val="en-US" w:eastAsia="zh-CN"/>
              </w:rPr>
            </w:pPr>
            <w:r>
              <w:rPr>
                <w:rFonts w:hint="eastAsia" w:ascii="仿宋_GB2312" w:hAnsi="宋体" w:eastAsia="仿宋_GB2312"/>
                <w:b/>
                <w:bCs/>
                <w:sz w:val="28"/>
                <w:szCs w:val="28"/>
                <w:lang w:val="en-US" w:eastAsia="zh-CN"/>
              </w:rPr>
              <w:t>参赛作品名称</w:t>
            </w:r>
          </w:p>
        </w:tc>
        <w:tc>
          <w:tcPr>
            <w:tcW w:w="3702" w:type="pct"/>
            <w:gridSpan w:val="3"/>
            <w:tcBorders>
              <w:top w:val="single" w:color="auto" w:sz="4" w:space="0"/>
              <w:left w:val="single" w:color="auto" w:sz="4" w:space="0"/>
              <w:right w:val="single" w:color="auto" w:sz="4" w:space="0"/>
            </w:tcBorders>
            <w:noWrap w:val="0"/>
            <w:vAlign w:val="bottom"/>
          </w:tcPr>
          <w:p w14:paraId="21EE0B74">
            <w:pPr>
              <w:snapToGrid w:val="0"/>
              <w:spacing w:line="360" w:lineRule="auto"/>
              <w:jc w:val="both"/>
              <w:rPr>
                <w:rFonts w:hint="eastAsia" w:ascii="仿宋_GB2312" w:hAnsi="宋体" w:eastAsia="仿宋_GB2312"/>
                <w:sz w:val="28"/>
                <w:szCs w:val="28"/>
                <w:lang w:val="en-US" w:eastAsia="zh-CN"/>
              </w:rPr>
            </w:pPr>
          </w:p>
        </w:tc>
      </w:tr>
      <w:tr w14:paraId="27C742C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00" w:hRule="atLeast"/>
        </w:trPr>
        <w:tc>
          <w:tcPr>
            <w:tcW w:w="1297" w:type="pct"/>
            <w:tcBorders>
              <w:left w:val="single" w:color="auto" w:sz="4" w:space="0"/>
            </w:tcBorders>
            <w:noWrap w:val="0"/>
            <w:vAlign w:val="bottom"/>
          </w:tcPr>
          <w:p w14:paraId="179EC65C">
            <w:pPr>
              <w:snapToGrid w:val="0"/>
              <w:spacing w:line="360" w:lineRule="auto"/>
              <w:jc w:val="center"/>
              <w:rPr>
                <w:rFonts w:hint="default" w:ascii="仿宋_GB2312" w:hAnsi="宋体" w:eastAsia="仿宋_GB2312"/>
                <w:sz w:val="28"/>
                <w:szCs w:val="28"/>
                <w:lang w:val="en-US" w:eastAsia="zh-CN"/>
              </w:rPr>
            </w:pPr>
            <w:r>
              <w:rPr>
                <w:rFonts w:hint="eastAsia" w:ascii="仿宋_GB2312" w:hAnsi="宋体" w:eastAsia="仿宋_GB2312"/>
                <w:b/>
                <w:bCs/>
                <w:sz w:val="28"/>
                <w:szCs w:val="28"/>
                <w:lang w:val="en-US" w:eastAsia="zh-CN"/>
              </w:rPr>
              <w:t>主创人员</w:t>
            </w:r>
          </w:p>
        </w:tc>
        <w:tc>
          <w:tcPr>
            <w:tcW w:w="3702" w:type="pct"/>
            <w:gridSpan w:val="3"/>
            <w:tcBorders>
              <w:right w:val="single" w:color="auto" w:sz="4" w:space="0"/>
            </w:tcBorders>
            <w:noWrap w:val="0"/>
            <w:vAlign w:val="bottom"/>
          </w:tcPr>
          <w:p w14:paraId="0D9D8C7C">
            <w:pPr>
              <w:snapToGrid w:val="0"/>
              <w:spacing w:line="360" w:lineRule="auto"/>
              <w:jc w:val="center"/>
              <w:rPr>
                <w:rFonts w:hint="eastAsia" w:ascii="仿宋_GB2312" w:hAnsi="宋体" w:eastAsia="仿宋_GB2312"/>
                <w:sz w:val="24"/>
              </w:rPr>
            </w:pPr>
          </w:p>
        </w:tc>
      </w:tr>
      <w:tr w14:paraId="604848E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00" w:hRule="atLeast"/>
        </w:trPr>
        <w:tc>
          <w:tcPr>
            <w:tcW w:w="1297" w:type="pct"/>
            <w:tcBorders>
              <w:left w:val="single" w:color="auto" w:sz="4" w:space="0"/>
            </w:tcBorders>
            <w:noWrap w:val="0"/>
            <w:vAlign w:val="bottom"/>
          </w:tcPr>
          <w:p w14:paraId="39709D78">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联系人</w:t>
            </w:r>
          </w:p>
        </w:tc>
        <w:tc>
          <w:tcPr>
            <w:tcW w:w="1257" w:type="pct"/>
            <w:tcBorders>
              <w:right w:val="single" w:color="auto" w:sz="4" w:space="0"/>
            </w:tcBorders>
            <w:noWrap w:val="0"/>
            <w:vAlign w:val="bottom"/>
          </w:tcPr>
          <w:p w14:paraId="044F886B">
            <w:pPr>
              <w:snapToGrid w:val="0"/>
              <w:spacing w:line="360" w:lineRule="auto"/>
              <w:jc w:val="center"/>
              <w:rPr>
                <w:rFonts w:hint="default" w:ascii="仿宋_GB2312" w:hAnsi="宋体" w:eastAsia="仿宋_GB2312"/>
                <w:sz w:val="24"/>
                <w:lang w:val="en-US" w:eastAsia="zh-CN"/>
              </w:rPr>
            </w:pPr>
          </w:p>
        </w:tc>
        <w:tc>
          <w:tcPr>
            <w:tcW w:w="899" w:type="pct"/>
            <w:tcBorders>
              <w:right w:val="single" w:color="auto" w:sz="4" w:space="0"/>
            </w:tcBorders>
            <w:noWrap w:val="0"/>
            <w:vAlign w:val="bottom"/>
          </w:tcPr>
          <w:p w14:paraId="741E78A3">
            <w:pPr>
              <w:snapToGrid w:val="0"/>
              <w:spacing w:line="360" w:lineRule="auto"/>
              <w:jc w:val="center"/>
              <w:rPr>
                <w:rFonts w:hint="eastAsia" w:ascii="仿宋_GB2312" w:hAnsi="宋体" w:eastAsia="仿宋_GB2312"/>
                <w:sz w:val="24"/>
                <w:lang w:val="en-US" w:eastAsia="zh-CN"/>
              </w:rPr>
            </w:pPr>
            <w:r>
              <w:rPr>
                <w:rFonts w:hint="eastAsia" w:ascii="仿宋_GB2312" w:hAnsi="宋体" w:eastAsia="仿宋_GB2312"/>
                <w:b/>
                <w:bCs/>
                <w:sz w:val="28"/>
                <w:szCs w:val="28"/>
                <w:lang w:val="en-US" w:eastAsia="zh-CN"/>
              </w:rPr>
              <w:t>联系方式</w:t>
            </w:r>
          </w:p>
        </w:tc>
        <w:tc>
          <w:tcPr>
            <w:tcW w:w="1545" w:type="pct"/>
            <w:tcBorders>
              <w:right w:val="single" w:color="auto" w:sz="4" w:space="0"/>
            </w:tcBorders>
            <w:noWrap w:val="0"/>
            <w:vAlign w:val="bottom"/>
          </w:tcPr>
          <w:p w14:paraId="41073780">
            <w:pPr>
              <w:snapToGrid w:val="0"/>
              <w:spacing w:line="360" w:lineRule="auto"/>
              <w:jc w:val="center"/>
              <w:rPr>
                <w:rFonts w:hint="default" w:ascii="仿宋_GB2312" w:hAnsi="宋体" w:eastAsia="仿宋_GB2312"/>
                <w:sz w:val="24"/>
                <w:lang w:val="en-US" w:eastAsia="zh-CN"/>
              </w:rPr>
            </w:pPr>
          </w:p>
        </w:tc>
      </w:tr>
      <w:tr w14:paraId="16CB7EF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5146CE29">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工作或学习单位</w:t>
            </w:r>
          </w:p>
        </w:tc>
        <w:tc>
          <w:tcPr>
            <w:tcW w:w="3702" w:type="pct"/>
            <w:gridSpan w:val="3"/>
            <w:tcBorders>
              <w:right w:val="single" w:color="auto" w:sz="4" w:space="0"/>
            </w:tcBorders>
            <w:noWrap w:val="0"/>
            <w:vAlign w:val="bottom"/>
          </w:tcPr>
          <w:p w14:paraId="2E794D77">
            <w:pPr>
              <w:snapToGrid w:val="0"/>
              <w:spacing w:line="360" w:lineRule="auto"/>
              <w:jc w:val="center"/>
              <w:rPr>
                <w:rFonts w:hint="eastAsia" w:ascii="仿宋_GB2312" w:hAnsi="宋体" w:eastAsia="仿宋_GB2312"/>
                <w:sz w:val="28"/>
                <w:szCs w:val="28"/>
              </w:rPr>
            </w:pPr>
          </w:p>
        </w:tc>
      </w:tr>
      <w:tr w14:paraId="301B752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43177236">
            <w:pPr>
              <w:snapToGrid w:val="0"/>
              <w:spacing w:line="360" w:lineRule="auto"/>
              <w:jc w:val="center"/>
              <w:rPr>
                <w:rFonts w:hint="default" w:ascii="仿宋_GB2312" w:hAnsi="宋体" w:eastAsia="仿宋_GB2312"/>
                <w:b/>
                <w:bCs/>
                <w:sz w:val="28"/>
                <w:szCs w:val="28"/>
                <w:lang w:val="en-US" w:eastAsia="zh-CN"/>
              </w:rPr>
            </w:pPr>
            <w:r>
              <w:rPr>
                <w:rFonts w:hint="eastAsia" w:ascii="仿宋_GB2312" w:hAnsi="宋体" w:eastAsia="仿宋_GB2312"/>
                <w:b/>
                <w:bCs/>
                <w:sz w:val="28"/>
                <w:szCs w:val="28"/>
                <w:lang w:val="en-US" w:eastAsia="zh-CN"/>
              </w:rPr>
              <w:t>论文题目</w:t>
            </w:r>
          </w:p>
        </w:tc>
        <w:tc>
          <w:tcPr>
            <w:tcW w:w="3702" w:type="pct"/>
            <w:gridSpan w:val="3"/>
            <w:tcBorders>
              <w:right w:val="single" w:color="auto" w:sz="4" w:space="0"/>
            </w:tcBorders>
            <w:noWrap w:val="0"/>
            <w:vAlign w:val="bottom"/>
          </w:tcPr>
          <w:p w14:paraId="5A1F0D82">
            <w:pPr>
              <w:snapToGrid w:val="0"/>
              <w:spacing w:line="360" w:lineRule="auto"/>
              <w:jc w:val="center"/>
              <w:rPr>
                <w:rFonts w:hint="eastAsia" w:ascii="仿宋_GB2312" w:hAnsi="宋体" w:eastAsia="仿宋_GB2312"/>
                <w:sz w:val="28"/>
                <w:szCs w:val="28"/>
              </w:rPr>
            </w:pPr>
          </w:p>
        </w:tc>
      </w:tr>
      <w:tr w14:paraId="1C583DB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13" w:hRule="atLeast"/>
        </w:trPr>
        <w:tc>
          <w:tcPr>
            <w:tcW w:w="1297" w:type="pct"/>
            <w:tcBorders>
              <w:left w:val="single" w:color="auto" w:sz="4" w:space="0"/>
            </w:tcBorders>
            <w:noWrap w:val="0"/>
            <w:vAlign w:val="bottom"/>
          </w:tcPr>
          <w:p w14:paraId="0E7CCDD0">
            <w:pPr>
              <w:snapToGrid w:val="0"/>
              <w:spacing w:line="360" w:lineRule="auto"/>
              <w:jc w:val="center"/>
              <w:rPr>
                <w:rFonts w:hint="default" w:ascii="仿宋_GB2312" w:hAnsi="宋体" w:eastAsia="仿宋_GB2312"/>
                <w:b/>
                <w:bCs/>
                <w:sz w:val="28"/>
                <w:szCs w:val="28"/>
                <w:lang w:val="en-US" w:eastAsia="zh-CN"/>
              </w:rPr>
            </w:pPr>
            <w:r>
              <w:rPr>
                <w:rFonts w:hint="eastAsia" w:ascii="仿宋_GB2312" w:hAnsi="宋体" w:eastAsia="仿宋_GB2312"/>
                <w:b/>
                <w:bCs/>
                <w:sz w:val="28"/>
                <w:szCs w:val="28"/>
                <w:lang w:val="en-US" w:eastAsia="zh-CN"/>
              </w:rPr>
              <w:t>所发表期刊</w:t>
            </w:r>
          </w:p>
        </w:tc>
        <w:tc>
          <w:tcPr>
            <w:tcW w:w="3702" w:type="pct"/>
            <w:gridSpan w:val="3"/>
            <w:tcBorders>
              <w:right w:val="single" w:color="auto" w:sz="4" w:space="0"/>
            </w:tcBorders>
            <w:noWrap w:val="0"/>
            <w:vAlign w:val="bottom"/>
          </w:tcPr>
          <w:p w14:paraId="63F5360B">
            <w:pPr>
              <w:snapToGrid w:val="0"/>
              <w:spacing w:line="360" w:lineRule="auto"/>
              <w:jc w:val="center"/>
              <w:rPr>
                <w:rFonts w:hint="eastAsia" w:ascii="仿宋_GB2312" w:hAnsi="宋体" w:eastAsia="仿宋_GB2312"/>
                <w:sz w:val="28"/>
                <w:szCs w:val="28"/>
              </w:rPr>
            </w:pPr>
          </w:p>
        </w:tc>
      </w:tr>
      <w:tr w14:paraId="5FC98EF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918" w:hRule="atLeast"/>
        </w:trPr>
        <w:tc>
          <w:tcPr>
            <w:tcW w:w="1297" w:type="pct"/>
            <w:tcBorders>
              <w:left w:val="single" w:color="auto" w:sz="4" w:space="0"/>
            </w:tcBorders>
            <w:noWrap w:val="0"/>
            <w:vAlign w:val="center"/>
          </w:tcPr>
          <w:p w14:paraId="01295408">
            <w:pPr>
              <w:widowControl/>
              <w:snapToGrid w:val="0"/>
              <w:ind w:firstLine="0" w:firstLineChars="0"/>
              <w:jc w:val="center"/>
              <w:rPr>
                <w:rFonts w:hint="eastAsia"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作品类别</w:t>
            </w:r>
          </w:p>
        </w:tc>
        <w:tc>
          <w:tcPr>
            <w:tcW w:w="3702" w:type="pct"/>
            <w:gridSpan w:val="3"/>
            <w:tcBorders>
              <w:right w:val="single" w:color="auto" w:sz="4" w:space="0"/>
            </w:tcBorders>
            <w:noWrap w:val="0"/>
            <w:vAlign w:val="center"/>
          </w:tcPr>
          <w:p w14:paraId="7D0A8472">
            <w:pPr>
              <w:pStyle w:val="6"/>
              <w:snapToGrid w:val="0"/>
              <w:spacing w:before="0" w:beforeAutospacing="0" w:after="0" w:afterAutospacing="0" w:line="240" w:lineRule="auto"/>
              <w:jc w:val="center"/>
              <w:rPr>
                <w:rFonts w:ascii="Calibri" w:hAnsi="Calibri" w:cs="Calibri"/>
                <w:color w:val="000000"/>
                <w:kern w:val="2"/>
                <w:sz w:val="24"/>
                <w:szCs w:val="24"/>
              </w:rPr>
            </w:pPr>
            <w:r>
              <w:rPr>
                <w:rFonts w:hint="eastAsia" w:ascii="Calibri" w:hAnsi="Calibri" w:cs="Calibri"/>
                <w:color w:val="000000"/>
                <w:kern w:val="2"/>
                <w:sz w:val="24"/>
                <w:szCs w:val="24"/>
                <w:lang w:val="en-US" w:eastAsia="zh-CN"/>
              </w:rPr>
              <w:t>科普动画</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实验演示</w:t>
            </w:r>
            <w:r>
              <w:rPr>
                <w:rFonts w:hint="eastAsia" w:ascii="Calibri" w:hAnsi="Calibri" w:cs="Calibri"/>
                <w:color w:val="000000"/>
                <w:kern w:val="2"/>
                <w:sz w:val="24"/>
                <w:szCs w:val="24"/>
                <w:lang w:eastAsia="zh-CN"/>
              </w:rPr>
              <w:t>□</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文章讲述</w:t>
            </w:r>
            <w:r>
              <w:rPr>
                <w:rFonts w:hint="eastAsia" w:ascii="Calibri" w:hAnsi="Calibri" w:cs="Calibri"/>
                <w:color w:val="000000"/>
                <w:kern w:val="2"/>
                <w:sz w:val="24"/>
                <w:szCs w:val="24"/>
              </w:rPr>
              <w:t>□、</w:t>
            </w:r>
            <w:r>
              <w:rPr>
                <w:rFonts w:hint="eastAsia" w:ascii="Calibri" w:hAnsi="Calibri" w:cs="Calibri"/>
                <w:color w:val="000000"/>
                <w:kern w:val="2"/>
                <w:sz w:val="24"/>
                <w:szCs w:val="24"/>
                <w:lang w:val="en-US" w:eastAsia="zh-CN"/>
              </w:rPr>
              <w:t>其他</w:t>
            </w:r>
            <w:r>
              <w:rPr>
                <w:rFonts w:hint="eastAsia" w:ascii="Calibri" w:hAnsi="Calibri" w:cs="Calibri"/>
                <w:color w:val="000000"/>
                <w:kern w:val="2"/>
                <w:sz w:val="24"/>
                <w:szCs w:val="24"/>
              </w:rPr>
              <w:t>□</w:t>
            </w:r>
          </w:p>
          <w:p w14:paraId="16320369">
            <w:pPr>
              <w:pStyle w:val="6"/>
              <w:snapToGrid w:val="0"/>
              <w:spacing w:before="0" w:beforeAutospacing="0" w:after="0" w:afterAutospacing="0" w:line="240" w:lineRule="auto"/>
              <w:ind w:left="960" w:leftChars="0" w:firstLine="280" w:firstLineChars="100"/>
              <w:jc w:val="center"/>
              <w:rPr>
                <w:rFonts w:hint="eastAsia" w:ascii="仿宋_GB2312" w:hAnsi="宋体" w:eastAsia="仿宋_GB2312"/>
                <w:sz w:val="28"/>
                <w:szCs w:val="28"/>
              </w:rPr>
            </w:pPr>
          </w:p>
        </w:tc>
      </w:tr>
      <w:tr w14:paraId="5BAEE65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433" w:hRule="atLeast"/>
        </w:trPr>
        <w:tc>
          <w:tcPr>
            <w:tcW w:w="1297" w:type="pct"/>
            <w:tcBorders>
              <w:left w:val="single" w:color="auto" w:sz="4" w:space="0"/>
            </w:tcBorders>
            <w:noWrap w:val="0"/>
            <w:vAlign w:val="center"/>
          </w:tcPr>
          <w:p w14:paraId="1E147ED6">
            <w:pPr>
              <w:snapToGrid w:val="0"/>
              <w:spacing w:line="360" w:lineRule="auto"/>
              <w:jc w:val="center"/>
              <w:rPr>
                <w:rFonts w:hint="default" w:ascii="仿宋_GB2312" w:hAnsi="宋体" w:eastAsia="仿宋_GB2312"/>
                <w:b w:val="0"/>
                <w:bCs w:val="0"/>
                <w:sz w:val="28"/>
                <w:szCs w:val="28"/>
                <w:lang w:val="en-US" w:eastAsia="zh-CN"/>
              </w:rPr>
            </w:pPr>
            <w:r>
              <w:rPr>
                <w:rFonts w:hint="eastAsia" w:ascii="仿宋_GB2312" w:hAnsi="宋体" w:eastAsia="仿宋_GB2312"/>
                <w:b/>
                <w:bCs/>
                <w:sz w:val="28"/>
                <w:szCs w:val="28"/>
                <w:lang w:val="en-US" w:eastAsia="zh-CN"/>
              </w:rPr>
              <w:t>作品描述</w:t>
            </w:r>
          </w:p>
        </w:tc>
        <w:tc>
          <w:tcPr>
            <w:tcW w:w="3702" w:type="pct"/>
            <w:gridSpan w:val="3"/>
            <w:tcBorders>
              <w:right w:val="single" w:color="auto" w:sz="4" w:space="0"/>
            </w:tcBorders>
            <w:noWrap w:val="0"/>
            <w:vAlign w:val="bottom"/>
          </w:tcPr>
          <w:p w14:paraId="77942639">
            <w:pPr>
              <w:snapToGrid w:val="0"/>
              <w:spacing w:line="360" w:lineRule="auto"/>
              <w:jc w:val="center"/>
              <w:rPr>
                <w:rFonts w:hint="eastAsia" w:ascii="仿宋_GB2312" w:hAnsi="宋体" w:eastAsia="仿宋_GB2312"/>
                <w:sz w:val="28"/>
                <w:szCs w:val="28"/>
              </w:rPr>
            </w:pPr>
          </w:p>
          <w:p w14:paraId="7F007826">
            <w:pPr>
              <w:snapToGrid w:val="0"/>
              <w:spacing w:line="360" w:lineRule="auto"/>
              <w:jc w:val="center"/>
              <w:rPr>
                <w:rFonts w:hint="eastAsia" w:ascii="仿宋_GB2312" w:hAnsi="宋体" w:eastAsia="仿宋_GB2312"/>
                <w:sz w:val="28"/>
                <w:szCs w:val="28"/>
                <w:lang w:val="en-US" w:eastAsia="zh-CN"/>
              </w:rPr>
            </w:pPr>
          </w:p>
          <w:p w14:paraId="67CB5256">
            <w:pPr>
              <w:snapToGrid w:val="0"/>
              <w:spacing w:line="360" w:lineRule="auto"/>
              <w:jc w:val="center"/>
              <w:rPr>
                <w:rFonts w:hint="eastAsia" w:ascii="仿宋_GB2312" w:hAnsi="宋体" w:eastAsia="仿宋_GB2312"/>
                <w:sz w:val="28"/>
                <w:szCs w:val="28"/>
                <w:lang w:val="en-US" w:eastAsia="zh-CN"/>
              </w:rPr>
            </w:pPr>
          </w:p>
          <w:p w14:paraId="764E131E">
            <w:pPr>
              <w:snapToGrid w:val="0"/>
              <w:spacing w:line="360" w:lineRule="auto"/>
              <w:jc w:val="center"/>
              <w:rPr>
                <w:rFonts w:hint="eastAsia" w:ascii="仿宋_GB2312" w:hAnsi="宋体" w:eastAsia="仿宋_GB2312"/>
                <w:sz w:val="28"/>
                <w:szCs w:val="28"/>
              </w:rPr>
            </w:pPr>
            <w:r>
              <w:rPr>
                <w:rFonts w:hint="eastAsia" w:ascii="仿宋_GB2312" w:hAnsi="宋体" w:eastAsia="仿宋_GB2312"/>
                <w:sz w:val="28"/>
                <w:szCs w:val="28"/>
                <w:lang w:val="en-US" w:eastAsia="zh-CN"/>
              </w:rPr>
              <w:t xml:space="preserve">                           </w:t>
            </w:r>
          </w:p>
          <w:p w14:paraId="6A41E4AC">
            <w:pPr>
              <w:snapToGrid w:val="0"/>
              <w:spacing w:line="360" w:lineRule="auto"/>
              <w:jc w:val="both"/>
              <w:rPr>
                <w:rFonts w:hint="eastAsia" w:ascii="仿宋_GB2312" w:hAnsi="宋体" w:eastAsia="仿宋_GB2312"/>
                <w:sz w:val="28"/>
                <w:szCs w:val="28"/>
              </w:rPr>
            </w:pPr>
            <w:r>
              <w:rPr>
                <w:rFonts w:hint="eastAsia" w:ascii="仿宋_GB2312" w:hAnsi="宋体" w:eastAsia="仿宋_GB2312"/>
                <w:sz w:val="28"/>
                <w:szCs w:val="28"/>
                <w:lang w:val="en-US" w:eastAsia="zh-CN"/>
              </w:rPr>
              <w:t xml:space="preserve">                             </w:t>
            </w:r>
          </w:p>
        </w:tc>
      </w:tr>
      <w:tr w14:paraId="33AB577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2137" w:hRule="atLeast"/>
        </w:trPr>
        <w:tc>
          <w:tcPr>
            <w:tcW w:w="5000" w:type="pct"/>
            <w:gridSpan w:val="4"/>
            <w:tcBorders>
              <w:top w:val="single" w:color="auto" w:sz="4" w:space="0"/>
              <w:bottom w:val="single" w:color="auto" w:sz="4" w:space="0"/>
              <w:right w:val="single" w:color="auto" w:sz="4" w:space="0"/>
            </w:tcBorders>
            <w:noWrap w:val="0"/>
            <w:vAlign w:val="top"/>
          </w:tcPr>
          <w:p w14:paraId="4679AC88">
            <w:pPr>
              <w:pStyle w:val="6"/>
              <w:snapToGrid w:val="0"/>
              <w:spacing w:before="0" w:beforeAutospacing="0" w:after="0" w:afterAutospacing="0" w:line="240" w:lineRule="auto"/>
              <w:ind w:firstLine="0" w:firstLineChars="0"/>
              <w:rPr>
                <w:rFonts w:hint="default" w:eastAsia="宋体"/>
                <w:b/>
                <w:bCs/>
                <w:color w:val="000000"/>
                <w:lang w:val="en-US" w:eastAsia="zh-CN"/>
              </w:rPr>
            </w:pPr>
            <w:r>
              <w:rPr>
                <w:rFonts w:hint="eastAsia"/>
                <w:b/>
                <w:bCs/>
                <w:color w:val="000000"/>
                <w:lang w:val="en-US" w:eastAsia="zh-CN"/>
              </w:rPr>
              <w:t>全体参赛者签名（手写或电子签)：</w:t>
            </w:r>
          </w:p>
          <w:p w14:paraId="38A79034">
            <w:pPr>
              <w:pStyle w:val="6"/>
              <w:snapToGrid w:val="0"/>
              <w:spacing w:before="0" w:beforeAutospacing="0" w:after="0" w:afterAutospacing="0" w:line="360" w:lineRule="auto"/>
              <w:ind w:left="960" w:firstLine="5160" w:firstLineChars="2150"/>
              <w:jc w:val="both"/>
              <w:rPr>
                <w:color w:val="000000"/>
              </w:rPr>
            </w:pPr>
            <w:r>
              <w:rPr>
                <w:rFonts w:hint="eastAsia"/>
                <w:color w:val="000000"/>
              </w:rPr>
              <w:t>：</w:t>
            </w:r>
          </w:p>
          <w:p w14:paraId="6BB1A641">
            <w:pPr>
              <w:snapToGrid w:val="0"/>
              <w:spacing w:line="360" w:lineRule="auto"/>
              <w:jc w:val="center"/>
              <w:rPr>
                <w:rFonts w:hint="eastAsia"/>
                <w:color w:val="000000"/>
                <w:lang w:val="en-US" w:eastAsia="zh-CN"/>
              </w:rPr>
            </w:pPr>
            <w:r>
              <w:rPr>
                <w:color w:val="000000"/>
                <w:lang w:eastAsia="zh-CN"/>
              </w:rPr>
              <w:t>                                                    </w:t>
            </w:r>
            <w:r>
              <w:rPr>
                <w:rFonts w:hint="eastAsia"/>
                <w:color w:val="000000"/>
                <w:lang w:eastAsia="zh-CN"/>
              </w:rPr>
              <w:t xml:space="preserve">       </w:t>
            </w:r>
            <w:r>
              <w:rPr>
                <w:rFonts w:hint="eastAsia"/>
                <w:color w:val="000000"/>
                <w:lang w:val="en-US" w:eastAsia="zh-CN"/>
              </w:rPr>
              <w:t xml:space="preserve">              </w:t>
            </w:r>
          </w:p>
          <w:p w14:paraId="4934A52C">
            <w:pPr>
              <w:snapToGrid w:val="0"/>
              <w:spacing w:line="360" w:lineRule="auto"/>
              <w:jc w:val="center"/>
              <w:rPr>
                <w:rFonts w:hint="eastAsia"/>
                <w:color w:val="000000"/>
                <w:lang w:val="en-US" w:eastAsia="zh-CN"/>
              </w:rPr>
            </w:pPr>
          </w:p>
          <w:p w14:paraId="283CA33A">
            <w:pPr>
              <w:snapToGrid w:val="0"/>
              <w:spacing w:line="360" w:lineRule="auto"/>
              <w:jc w:val="center"/>
              <w:rPr>
                <w:rFonts w:hint="eastAsia"/>
                <w:color w:val="000000"/>
                <w:lang w:val="en-US" w:eastAsia="zh-CN"/>
              </w:rPr>
            </w:pPr>
          </w:p>
          <w:p w14:paraId="0999A359">
            <w:pPr>
              <w:snapToGrid w:val="0"/>
              <w:spacing w:line="360" w:lineRule="auto"/>
              <w:jc w:val="center"/>
              <w:rPr>
                <w:rFonts w:hint="eastAsia" w:ascii="仿宋_GB2312" w:hAnsi="宋体" w:eastAsia="仿宋_GB2312"/>
                <w:sz w:val="28"/>
                <w:szCs w:val="28"/>
              </w:rPr>
            </w:pPr>
            <w:r>
              <w:rPr>
                <w:rFonts w:hint="eastAsia"/>
                <w:color w:val="000000"/>
                <w:lang w:val="en-US" w:eastAsia="zh-CN"/>
              </w:rPr>
              <w:t xml:space="preserve">                                                          </w:t>
            </w:r>
            <w:r>
              <w:rPr>
                <w:color w:val="000000"/>
                <w:lang w:eastAsia="zh-CN"/>
              </w:rPr>
              <w:t xml:space="preserve"> </w:t>
            </w:r>
            <w:r>
              <w:rPr>
                <w:rFonts w:hint="eastAsia"/>
                <w:color w:val="000000"/>
                <w:lang w:eastAsia="zh-CN"/>
              </w:rPr>
              <w:t>年</w:t>
            </w:r>
            <w:r>
              <w:rPr>
                <w:color w:val="000000"/>
                <w:lang w:eastAsia="zh-CN"/>
              </w:rPr>
              <w:t xml:space="preserve">     </w:t>
            </w:r>
            <w:r>
              <w:rPr>
                <w:rFonts w:hint="eastAsia"/>
                <w:color w:val="000000"/>
                <w:lang w:eastAsia="zh-CN"/>
              </w:rPr>
              <w:t>月</w:t>
            </w:r>
            <w:r>
              <w:rPr>
                <w:color w:val="000000"/>
                <w:lang w:eastAsia="zh-CN"/>
              </w:rPr>
              <w:t xml:space="preserve">     </w:t>
            </w:r>
            <w:r>
              <w:rPr>
                <w:rFonts w:hint="eastAsia"/>
                <w:color w:val="000000"/>
                <w:lang w:eastAsia="zh-CN"/>
              </w:rPr>
              <w:t>日</w:t>
            </w:r>
          </w:p>
        </w:tc>
      </w:tr>
    </w:tbl>
    <w:p w14:paraId="7360DD5E">
      <w:pPr>
        <w:spacing w:line="360" w:lineRule="auto"/>
        <w:jc w:val="center"/>
        <w:rPr>
          <w:rFonts w:hint="eastAsia" w:ascii="Microsoft YaHei UI" w:hAnsi="Microsoft YaHei UI" w:eastAsia="Microsoft YaHei UI" w:cs="Microsoft YaHei UI"/>
          <w:b/>
          <w:bCs/>
          <w:i w:val="0"/>
          <w:iCs w:val="0"/>
          <w:caps w:val="0"/>
          <w:spacing w:val="8"/>
          <w:sz w:val="32"/>
          <w:szCs w:val="32"/>
          <w:shd w:val="clear" w:fill="FFFFFF"/>
        </w:rPr>
      </w:pPr>
    </w:p>
    <w:p w14:paraId="6F347E96"/>
    <w:p w14:paraId="4F2E778C">
      <w:pPr>
        <w:rPr>
          <w:rFonts w:hint="eastAsia" w:asciiTheme="minorEastAsia" w:hAnsiTheme="minorEastAsia" w:eastAsiaTheme="minorEastAsia" w:cstheme="minor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icrosoft YaHei UI">
    <w:panose1 w:val="020B0503020204020204"/>
    <w:charset w:val="86"/>
    <w:family w:val="auto"/>
    <w:pitch w:val="default"/>
    <w:sig w:usb0="80000287" w:usb1="2ACF3C50" w:usb2="00000016" w:usb3="00000000" w:csb0="0004001F" w:csb1="00000000"/>
  </w:font>
  <w:font w:name="仿宋_GB2312">
    <w:altName w:val="仿宋"/>
    <w:panose1 w:val="02010609030101010101"/>
    <w:charset w:val="00"/>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827293"/>
    <w:rsid w:val="1E0C2307"/>
    <w:rsid w:val="218A4671"/>
    <w:rsid w:val="23202D82"/>
    <w:rsid w:val="2CCE6D11"/>
    <w:rsid w:val="363B3D2D"/>
    <w:rsid w:val="426824C9"/>
    <w:rsid w:val="47121221"/>
    <w:rsid w:val="63982FCC"/>
    <w:rsid w:val="6B9E3434"/>
    <w:rsid w:val="6BC54253"/>
    <w:rsid w:val="761728A5"/>
    <w:rsid w:val="7D5F5C08"/>
    <w:rsid w:val="7DC251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Emphasis"/>
    <w:basedOn w:val="8"/>
    <w:qFormat/>
    <w:uiPriority w:val="0"/>
    <w:rPr>
      <w:i/>
    </w:rPr>
  </w:style>
  <w:style w:type="character" w:styleId="11">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GI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1853</Words>
  <Characters>2003</Characters>
  <Lines>0</Lines>
  <Paragraphs>0</Paragraphs>
  <TotalTime>9</TotalTime>
  <ScaleCrop>false</ScaleCrop>
  <LinksUpToDate>false</LinksUpToDate>
  <CharactersWithSpaces>2236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2026-02-10T13:52:00Z</dcterms:created>
  <dc:creator>BlackBrickRefurbish</dc:creator>
  <cp:lastModifiedBy>WPS_1648972877</cp:lastModifiedBy>
  <dcterms:modified xsi:type="dcterms:W3CDTF">2026-03-18T08:01:42Z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eyJoZGlkIjoiZTVlOTBjYTFlOGM1NWViNTAwMmYxZDU0NjgzOGU5NzciLCJ1c2VySWQiOiIxMzU3MjU3ODk1In0=</vt:lpwstr>
  </property>
  <property fmtid="{D5CDD505-2E9C-101B-9397-08002B2CF9AE}" pid="4" name="ICV">
    <vt:lpwstr>1B39E6E372D94268BA943A2589BD54F6_13</vt:lpwstr>
  </property>
</Properties>
</file>